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4B5" w:rsidRPr="00754949" w:rsidRDefault="005544B5" w:rsidP="005544B5">
      <w:pPr>
        <w:jc w:val="center"/>
        <w:rPr>
          <w:rFonts w:ascii="Tahoma" w:hAnsi="Tahoma" w:cs="Tahoma"/>
          <w:b/>
          <w:sz w:val="22"/>
          <w:szCs w:val="22"/>
        </w:rPr>
      </w:pPr>
      <w:r w:rsidRPr="00754949">
        <w:rPr>
          <w:rFonts w:ascii="Tahoma" w:hAnsi="Tahoma" w:cs="Tahoma"/>
          <w:b/>
          <w:sz w:val="22"/>
          <w:szCs w:val="22"/>
        </w:rPr>
        <w:t>BOSNA I HERCEGOVINA</w:t>
      </w:r>
    </w:p>
    <w:p w:rsidR="005544B5" w:rsidRPr="00754949" w:rsidRDefault="005544B5" w:rsidP="005544B5">
      <w:pPr>
        <w:jc w:val="center"/>
        <w:rPr>
          <w:rFonts w:ascii="Tahoma" w:hAnsi="Tahoma" w:cs="Tahoma"/>
          <w:b/>
          <w:sz w:val="22"/>
          <w:szCs w:val="22"/>
        </w:rPr>
      </w:pPr>
      <w:r w:rsidRPr="00754949">
        <w:rPr>
          <w:rFonts w:ascii="Tahoma" w:hAnsi="Tahoma" w:cs="Tahoma"/>
          <w:b/>
          <w:sz w:val="22"/>
          <w:szCs w:val="22"/>
        </w:rPr>
        <w:t>FEDERACIJA BOSNE I HERCEGOVINE</w:t>
      </w:r>
    </w:p>
    <w:p w:rsidR="005544B5" w:rsidRPr="00754949" w:rsidRDefault="005544B5" w:rsidP="005544B5">
      <w:pPr>
        <w:jc w:val="center"/>
        <w:rPr>
          <w:rFonts w:ascii="Tahoma" w:hAnsi="Tahoma" w:cs="Tahoma"/>
          <w:b/>
          <w:sz w:val="22"/>
          <w:szCs w:val="22"/>
        </w:rPr>
      </w:pPr>
      <w:r w:rsidRPr="00754949">
        <w:rPr>
          <w:rFonts w:ascii="Tahoma" w:hAnsi="Tahoma" w:cs="Tahoma"/>
          <w:b/>
          <w:sz w:val="22"/>
          <w:szCs w:val="22"/>
        </w:rPr>
        <w:t>PARLAMENT FEDERACIJE</w:t>
      </w:r>
    </w:p>
    <w:p w:rsidR="005544B5" w:rsidRPr="00754949" w:rsidRDefault="005544B5" w:rsidP="005544B5">
      <w:pPr>
        <w:pBdr>
          <w:bottom w:val="single" w:sz="12" w:space="1" w:color="auto"/>
        </w:pBdr>
        <w:jc w:val="center"/>
        <w:rPr>
          <w:rFonts w:ascii="Tahoma" w:hAnsi="Tahoma" w:cs="Tahoma"/>
          <w:b/>
          <w:sz w:val="22"/>
          <w:szCs w:val="22"/>
        </w:rPr>
      </w:pPr>
      <w:r w:rsidRPr="00754949">
        <w:rPr>
          <w:rFonts w:ascii="Tahoma" w:hAnsi="Tahoma" w:cs="Tahoma"/>
          <w:b/>
          <w:sz w:val="22"/>
          <w:szCs w:val="22"/>
        </w:rPr>
        <w:t>PREDSTAVNIČKI-ZASTUPNIČKI DOM</w:t>
      </w:r>
    </w:p>
    <w:p w:rsidR="005544B5" w:rsidRPr="00754949" w:rsidRDefault="005544B5" w:rsidP="005544B5">
      <w:pPr>
        <w:jc w:val="center"/>
        <w:rPr>
          <w:rFonts w:ascii="Tahoma" w:hAnsi="Tahoma" w:cs="Tahoma"/>
          <w:b/>
          <w:sz w:val="22"/>
          <w:szCs w:val="22"/>
          <w:lang w:val="hr-HR"/>
        </w:rPr>
      </w:pPr>
      <w:r w:rsidRPr="00754949">
        <w:rPr>
          <w:rFonts w:ascii="Tahoma" w:hAnsi="Tahoma" w:cs="Tahoma"/>
          <w:b/>
          <w:sz w:val="22"/>
          <w:szCs w:val="22"/>
        </w:rPr>
        <w:t>Ustavna komisija</w:t>
      </w:r>
    </w:p>
    <w:p w:rsidR="005544B5" w:rsidRPr="00754949" w:rsidRDefault="005544B5" w:rsidP="005544B5">
      <w:pPr>
        <w:jc w:val="both"/>
        <w:rPr>
          <w:rFonts w:ascii="Tahoma" w:hAnsi="Tahoma" w:cs="Tahoma"/>
          <w:sz w:val="22"/>
          <w:szCs w:val="22"/>
          <w:lang w:val="bs-Latn-BA"/>
        </w:rPr>
      </w:pPr>
      <w:r>
        <w:rPr>
          <w:rFonts w:ascii="Tahoma" w:hAnsi="Tahoma" w:cs="Tahoma"/>
          <w:sz w:val="22"/>
          <w:szCs w:val="22"/>
          <w:lang w:val="hr-HR"/>
        </w:rPr>
        <w:t>Broj: 01/1-02-</w:t>
      </w:r>
      <w:r w:rsidR="00D666A1">
        <w:rPr>
          <w:rFonts w:ascii="Tahoma" w:hAnsi="Tahoma" w:cs="Tahoma"/>
          <w:sz w:val="22"/>
          <w:szCs w:val="22"/>
          <w:lang w:val="hr-HR"/>
        </w:rPr>
        <w:t>680</w:t>
      </w:r>
      <w:r w:rsidRPr="00754949">
        <w:rPr>
          <w:rFonts w:ascii="Tahoma" w:hAnsi="Tahoma" w:cs="Tahoma"/>
          <w:sz w:val="22"/>
          <w:szCs w:val="22"/>
          <w:lang w:val="hr-HR"/>
        </w:rPr>
        <w:t>/12</w:t>
      </w:r>
    </w:p>
    <w:p w:rsidR="005544B5" w:rsidRPr="00754949" w:rsidRDefault="005544B5" w:rsidP="005544B5">
      <w:pPr>
        <w:jc w:val="both"/>
        <w:rPr>
          <w:rFonts w:ascii="Tahoma" w:hAnsi="Tahoma" w:cs="Tahoma"/>
          <w:sz w:val="22"/>
          <w:szCs w:val="22"/>
          <w:lang w:val="hr-HR"/>
        </w:rPr>
      </w:pPr>
      <w:r w:rsidRPr="00754949">
        <w:rPr>
          <w:rFonts w:ascii="Tahoma" w:hAnsi="Tahoma" w:cs="Tahoma"/>
          <w:sz w:val="22"/>
          <w:szCs w:val="22"/>
          <w:lang w:val="hr-HR"/>
        </w:rPr>
        <w:t xml:space="preserve">Sarajevo, </w:t>
      </w:r>
      <w:r w:rsidR="00D666A1">
        <w:rPr>
          <w:rFonts w:ascii="Tahoma" w:hAnsi="Tahoma" w:cs="Tahoma"/>
          <w:sz w:val="22"/>
          <w:szCs w:val="22"/>
          <w:lang w:val="hr-HR"/>
        </w:rPr>
        <w:t>16</w:t>
      </w:r>
      <w:r>
        <w:rPr>
          <w:rFonts w:ascii="Tahoma" w:hAnsi="Tahoma" w:cs="Tahoma"/>
          <w:sz w:val="22"/>
          <w:szCs w:val="22"/>
          <w:lang w:val="hr-HR"/>
        </w:rPr>
        <w:t>.05</w:t>
      </w:r>
      <w:r w:rsidRPr="00754949">
        <w:rPr>
          <w:rFonts w:ascii="Tahoma" w:hAnsi="Tahoma" w:cs="Tahoma"/>
          <w:sz w:val="22"/>
          <w:szCs w:val="22"/>
          <w:lang w:val="hr-HR"/>
        </w:rPr>
        <w:t>.2012.g.</w:t>
      </w:r>
    </w:p>
    <w:p w:rsidR="005544B5" w:rsidRPr="00754949" w:rsidRDefault="005544B5" w:rsidP="005544B5">
      <w:pPr>
        <w:jc w:val="both"/>
        <w:rPr>
          <w:rFonts w:ascii="Tahoma" w:hAnsi="Tahoma" w:cs="Tahoma"/>
          <w:sz w:val="22"/>
          <w:szCs w:val="22"/>
          <w:lang w:val="hr-HR"/>
        </w:rPr>
      </w:pPr>
    </w:p>
    <w:p w:rsidR="00D666A1" w:rsidRPr="00754949" w:rsidRDefault="00D666A1" w:rsidP="005544B5">
      <w:pPr>
        <w:rPr>
          <w:rFonts w:ascii="Tahoma" w:hAnsi="Tahoma" w:cs="Tahoma"/>
        </w:rPr>
      </w:pPr>
    </w:p>
    <w:p w:rsidR="005544B5" w:rsidRPr="00456B49" w:rsidRDefault="005544B5" w:rsidP="00BC54CE">
      <w:pPr>
        <w:spacing w:line="276" w:lineRule="auto"/>
        <w:rPr>
          <w:rFonts w:ascii="Tahoma" w:hAnsi="Tahoma" w:cs="Tahoma"/>
          <w:sz w:val="24"/>
          <w:szCs w:val="24"/>
          <w:lang w:val="hr-HR"/>
        </w:rPr>
      </w:pPr>
      <w:r w:rsidRPr="00456B49">
        <w:rPr>
          <w:rFonts w:ascii="Tahoma" w:hAnsi="Tahoma" w:cs="Tahoma"/>
          <w:sz w:val="24"/>
          <w:szCs w:val="24"/>
        </w:rPr>
        <w:t>PREDSTAVNI</w:t>
      </w:r>
      <w:r w:rsidRPr="00456B49">
        <w:rPr>
          <w:rFonts w:ascii="Tahoma" w:hAnsi="Tahoma" w:cs="Tahoma"/>
          <w:sz w:val="24"/>
          <w:szCs w:val="24"/>
          <w:lang w:val="hr-HR"/>
        </w:rPr>
        <w:t>Č</w:t>
      </w:r>
      <w:r w:rsidRPr="00456B49">
        <w:rPr>
          <w:rFonts w:ascii="Tahoma" w:hAnsi="Tahoma" w:cs="Tahoma"/>
          <w:sz w:val="24"/>
          <w:szCs w:val="24"/>
        </w:rPr>
        <w:t>KOM</w:t>
      </w:r>
      <w:r w:rsidRPr="00456B49">
        <w:rPr>
          <w:rFonts w:ascii="Tahoma" w:hAnsi="Tahoma" w:cs="Tahoma"/>
          <w:sz w:val="24"/>
          <w:szCs w:val="24"/>
          <w:lang w:val="hr-HR"/>
        </w:rPr>
        <w:t xml:space="preserve"> </w:t>
      </w:r>
      <w:r w:rsidRPr="00456B49">
        <w:rPr>
          <w:rFonts w:ascii="Tahoma" w:hAnsi="Tahoma" w:cs="Tahoma"/>
          <w:sz w:val="24"/>
          <w:szCs w:val="24"/>
        </w:rPr>
        <w:t>DOMU</w:t>
      </w:r>
    </w:p>
    <w:p w:rsidR="005544B5" w:rsidRPr="00456B49" w:rsidRDefault="005544B5" w:rsidP="00BC54CE">
      <w:pPr>
        <w:spacing w:line="276" w:lineRule="auto"/>
        <w:rPr>
          <w:rFonts w:ascii="Tahoma" w:hAnsi="Tahoma" w:cs="Tahoma"/>
          <w:sz w:val="24"/>
          <w:szCs w:val="24"/>
          <w:lang w:val="hr-HR"/>
        </w:rPr>
      </w:pPr>
      <w:r w:rsidRPr="00456B49">
        <w:rPr>
          <w:rFonts w:ascii="Tahoma" w:hAnsi="Tahoma" w:cs="Tahoma"/>
          <w:sz w:val="24"/>
          <w:szCs w:val="24"/>
        </w:rPr>
        <w:t>PARLAMENTA</w:t>
      </w:r>
      <w:r w:rsidRPr="00456B49">
        <w:rPr>
          <w:rFonts w:ascii="Tahoma" w:hAnsi="Tahoma" w:cs="Tahoma"/>
          <w:sz w:val="24"/>
          <w:szCs w:val="24"/>
          <w:lang w:val="hr-HR"/>
        </w:rPr>
        <w:t xml:space="preserve"> </w:t>
      </w:r>
      <w:r w:rsidRPr="00456B49">
        <w:rPr>
          <w:rFonts w:ascii="Tahoma" w:hAnsi="Tahoma" w:cs="Tahoma"/>
          <w:sz w:val="24"/>
          <w:szCs w:val="24"/>
        </w:rPr>
        <w:t>FEDERACIJE</w:t>
      </w:r>
      <w:r w:rsidRPr="00456B49">
        <w:rPr>
          <w:rFonts w:ascii="Tahoma" w:hAnsi="Tahoma" w:cs="Tahoma"/>
          <w:sz w:val="24"/>
          <w:szCs w:val="24"/>
          <w:lang w:val="hr-HR"/>
        </w:rPr>
        <w:t xml:space="preserve"> </w:t>
      </w:r>
      <w:r w:rsidRPr="00456B49">
        <w:rPr>
          <w:rFonts w:ascii="Tahoma" w:hAnsi="Tahoma" w:cs="Tahoma"/>
          <w:sz w:val="24"/>
          <w:szCs w:val="24"/>
        </w:rPr>
        <w:t>BIH</w:t>
      </w:r>
    </w:p>
    <w:p w:rsidR="005544B5" w:rsidRPr="00456B49" w:rsidRDefault="005544B5" w:rsidP="00BC54CE">
      <w:pPr>
        <w:spacing w:line="276" w:lineRule="auto"/>
        <w:rPr>
          <w:rFonts w:ascii="Tahoma" w:hAnsi="Tahoma" w:cs="Tahoma"/>
          <w:sz w:val="24"/>
          <w:szCs w:val="24"/>
        </w:rPr>
      </w:pPr>
    </w:p>
    <w:p w:rsidR="00BC54CE" w:rsidRPr="00456B49" w:rsidRDefault="00BC54CE" w:rsidP="00BC54CE">
      <w:pPr>
        <w:spacing w:line="276" w:lineRule="auto"/>
        <w:rPr>
          <w:rFonts w:ascii="Tahoma" w:hAnsi="Tahoma" w:cs="Tahoma"/>
          <w:sz w:val="24"/>
          <w:szCs w:val="24"/>
        </w:rPr>
      </w:pPr>
    </w:p>
    <w:p w:rsidR="005544B5" w:rsidRPr="00456B49" w:rsidRDefault="005544B5" w:rsidP="00BC54CE">
      <w:pPr>
        <w:spacing w:line="276" w:lineRule="auto"/>
        <w:rPr>
          <w:rFonts w:ascii="Tahoma" w:hAnsi="Tahoma" w:cs="Tahoma"/>
          <w:sz w:val="24"/>
          <w:szCs w:val="24"/>
        </w:rPr>
      </w:pPr>
    </w:p>
    <w:p w:rsidR="005544B5" w:rsidRPr="00456B49" w:rsidRDefault="005544B5" w:rsidP="00BC54CE">
      <w:pPr>
        <w:pStyle w:val="BodyText"/>
        <w:spacing w:line="276" w:lineRule="auto"/>
        <w:ind w:firstLine="720"/>
        <w:rPr>
          <w:rFonts w:ascii="Tahoma" w:hAnsi="Tahoma" w:cs="Tahoma"/>
          <w:szCs w:val="24"/>
          <w:lang w:val="hr-HR"/>
        </w:rPr>
      </w:pPr>
      <w:r w:rsidRPr="00456B49">
        <w:rPr>
          <w:rFonts w:ascii="Tahoma" w:hAnsi="Tahoma" w:cs="Tahoma"/>
          <w:szCs w:val="24"/>
          <w:lang w:val="en-AU"/>
        </w:rPr>
        <w:t>Ustavna</w:t>
      </w:r>
      <w:r w:rsidRPr="00456B49">
        <w:rPr>
          <w:rFonts w:ascii="Tahoma" w:hAnsi="Tahoma" w:cs="Tahoma"/>
          <w:szCs w:val="24"/>
          <w:lang w:val="hr-HR"/>
        </w:rPr>
        <w:t xml:space="preserve"> </w:t>
      </w:r>
      <w:r w:rsidRPr="00456B49">
        <w:rPr>
          <w:rFonts w:ascii="Tahoma" w:hAnsi="Tahoma" w:cs="Tahoma"/>
          <w:szCs w:val="24"/>
          <w:lang w:val="en-AU"/>
        </w:rPr>
        <w:t>komisija</w:t>
      </w:r>
      <w:r w:rsidRPr="00456B49">
        <w:rPr>
          <w:rFonts w:ascii="Tahoma" w:hAnsi="Tahoma" w:cs="Tahoma"/>
          <w:szCs w:val="24"/>
          <w:lang w:val="hr-HR"/>
        </w:rPr>
        <w:t xml:space="preserve"> </w:t>
      </w:r>
      <w:r w:rsidRPr="00456B49">
        <w:rPr>
          <w:rFonts w:ascii="Tahoma" w:hAnsi="Tahoma" w:cs="Tahoma"/>
          <w:szCs w:val="24"/>
          <w:lang w:val="en-AU"/>
        </w:rPr>
        <w:t>Predstavni</w:t>
      </w:r>
      <w:r w:rsidRPr="00456B49">
        <w:rPr>
          <w:rFonts w:ascii="Tahoma" w:hAnsi="Tahoma" w:cs="Tahoma"/>
          <w:szCs w:val="24"/>
          <w:lang w:val="hr-HR"/>
        </w:rPr>
        <w:t>č</w:t>
      </w:r>
      <w:r w:rsidRPr="00456B49">
        <w:rPr>
          <w:rFonts w:ascii="Tahoma" w:hAnsi="Tahoma" w:cs="Tahoma"/>
          <w:szCs w:val="24"/>
          <w:lang w:val="en-AU"/>
        </w:rPr>
        <w:t>kog</w:t>
      </w:r>
      <w:r w:rsidRPr="00456B49">
        <w:rPr>
          <w:rFonts w:ascii="Tahoma" w:hAnsi="Tahoma" w:cs="Tahoma"/>
          <w:szCs w:val="24"/>
          <w:lang w:val="hr-HR"/>
        </w:rPr>
        <w:t xml:space="preserve"> </w:t>
      </w:r>
      <w:r w:rsidRPr="00456B49">
        <w:rPr>
          <w:rFonts w:ascii="Tahoma" w:hAnsi="Tahoma" w:cs="Tahoma"/>
          <w:szCs w:val="24"/>
          <w:lang w:val="en-AU"/>
        </w:rPr>
        <w:t>doma</w:t>
      </w:r>
      <w:r w:rsidRPr="00456B49">
        <w:rPr>
          <w:rFonts w:ascii="Tahoma" w:hAnsi="Tahoma" w:cs="Tahoma"/>
          <w:szCs w:val="24"/>
          <w:lang w:val="hr-HR"/>
        </w:rPr>
        <w:t xml:space="preserve"> </w:t>
      </w:r>
      <w:r w:rsidRPr="00456B49">
        <w:rPr>
          <w:rFonts w:ascii="Tahoma" w:hAnsi="Tahoma" w:cs="Tahoma"/>
          <w:szCs w:val="24"/>
          <w:lang w:val="en-AU"/>
        </w:rPr>
        <w:t>Parlamenta</w:t>
      </w:r>
      <w:r w:rsidRPr="00456B49">
        <w:rPr>
          <w:rFonts w:ascii="Tahoma" w:hAnsi="Tahoma" w:cs="Tahoma"/>
          <w:szCs w:val="24"/>
          <w:lang w:val="hr-HR"/>
        </w:rPr>
        <w:t xml:space="preserve"> </w:t>
      </w:r>
      <w:r w:rsidRPr="00456B49">
        <w:rPr>
          <w:rFonts w:ascii="Tahoma" w:hAnsi="Tahoma" w:cs="Tahoma"/>
          <w:szCs w:val="24"/>
          <w:lang w:val="en-AU"/>
        </w:rPr>
        <w:t>Federacije</w:t>
      </w:r>
      <w:r w:rsidRPr="00456B49">
        <w:rPr>
          <w:rFonts w:ascii="Tahoma" w:hAnsi="Tahoma" w:cs="Tahoma"/>
          <w:szCs w:val="24"/>
          <w:lang w:val="hr-HR"/>
        </w:rPr>
        <w:t xml:space="preserve"> </w:t>
      </w:r>
      <w:r w:rsidRPr="00456B49">
        <w:rPr>
          <w:rFonts w:ascii="Tahoma" w:hAnsi="Tahoma" w:cs="Tahoma"/>
          <w:szCs w:val="24"/>
          <w:lang w:val="en-AU"/>
        </w:rPr>
        <w:t>BiH</w:t>
      </w:r>
      <w:r w:rsidRPr="00456B49">
        <w:rPr>
          <w:rFonts w:ascii="Tahoma" w:hAnsi="Tahoma" w:cs="Tahoma"/>
          <w:szCs w:val="24"/>
          <w:lang w:val="hr-HR"/>
        </w:rPr>
        <w:t xml:space="preserve"> </w:t>
      </w:r>
      <w:r w:rsidRPr="00456B49">
        <w:rPr>
          <w:rFonts w:ascii="Tahoma" w:hAnsi="Tahoma" w:cs="Tahoma"/>
          <w:b/>
          <w:szCs w:val="24"/>
          <w:lang w:val="en-AU"/>
        </w:rPr>
        <w:t>na</w:t>
      </w:r>
      <w:r w:rsidRPr="00456B49">
        <w:rPr>
          <w:rFonts w:ascii="Tahoma" w:hAnsi="Tahoma" w:cs="Tahoma"/>
          <w:b/>
          <w:szCs w:val="24"/>
          <w:lang w:val="hr-HR"/>
        </w:rPr>
        <w:t xml:space="preserve"> </w:t>
      </w:r>
      <w:r w:rsidR="00D666A1" w:rsidRPr="00456B49">
        <w:rPr>
          <w:rFonts w:ascii="Tahoma" w:hAnsi="Tahoma" w:cs="Tahoma"/>
          <w:b/>
          <w:szCs w:val="24"/>
          <w:lang w:val="hr-HR"/>
        </w:rPr>
        <w:t>8.</w:t>
      </w:r>
      <w:r w:rsidRPr="00456B49">
        <w:rPr>
          <w:rFonts w:ascii="Tahoma" w:hAnsi="Tahoma" w:cs="Tahoma"/>
          <w:b/>
          <w:szCs w:val="24"/>
          <w:lang w:val="hr-HR"/>
        </w:rPr>
        <w:t xml:space="preserve"> </w:t>
      </w:r>
      <w:r w:rsidRPr="00456B49">
        <w:rPr>
          <w:rFonts w:ascii="Tahoma" w:hAnsi="Tahoma" w:cs="Tahoma"/>
          <w:b/>
          <w:szCs w:val="24"/>
          <w:lang w:val="en-AU"/>
        </w:rPr>
        <w:t>sjednici,</w:t>
      </w:r>
      <w:r w:rsidRPr="00456B49">
        <w:rPr>
          <w:rFonts w:ascii="Tahoma" w:hAnsi="Tahoma" w:cs="Tahoma"/>
          <w:b/>
          <w:szCs w:val="24"/>
          <w:lang w:val="hr-HR"/>
        </w:rPr>
        <w:t xml:space="preserve"> </w:t>
      </w:r>
      <w:r w:rsidRPr="00456B49">
        <w:rPr>
          <w:rFonts w:ascii="Tahoma" w:hAnsi="Tahoma" w:cs="Tahoma"/>
          <w:b/>
          <w:szCs w:val="24"/>
          <w:lang w:val="en-AU"/>
        </w:rPr>
        <w:t>odr</w:t>
      </w:r>
      <w:r w:rsidRPr="00456B49">
        <w:rPr>
          <w:rFonts w:ascii="Tahoma" w:hAnsi="Tahoma" w:cs="Tahoma"/>
          <w:b/>
          <w:szCs w:val="24"/>
          <w:lang w:val="hr-HR"/>
        </w:rPr>
        <w:t>ž</w:t>
      </w:r>
      <w:r w:rsidRPr="00456B49">
        <w:rPr>
          <w:rFonts w:ascii="Tahoma" w:hAnsi="Tahoma" w:cs="Tahoma"/>
          <w:b/>
          <w:szCs w:val="24"/>
          <w:lang w:val="en-AU"/>
        </w:rPr>
        <w:t>anoj</w:t>
      </w:r>
      <w:r w:rsidRPr="00456B49">
        <w:rPr>
          <w:rFonts w:ascii="Tahoma" w:hAnsi="Tahoma" w:cs="Tahoma"/>
          <w:b/>
          <w:szCs w:val="24"/>
          <w:lang w:val="hr-HR"/>
        </w:rPr>
        <w:t xml:space="preserve"> </w:t>
      </w:r>
      <w:r w:rsidR="00D666A1" w:rsidRPr="00456B49">
        <w:rPr>
          <w:rFonts w:ascii="Tahoma" w:hAnsi="Tahoma" w:cs="Tahoma"/>
          <w:b/>
          <w:szCs w:val="24"/>
          <w:lang w:val="hr-HR"/>
        </w:rPr>
        <w:t>16.</w:t>
      </w:r>
      <w:r w:rsidRPr="00456B49">
        <w:rPr>
          <w:rFonts w:ascii="Tahoma" w:hAnsi="Tahoma" w:cs="Tahoma"/>
          <w:b/>
          <w:szCs w:val="24"/>
          <w:lang w:val="hr-HR"/>
        </w:rPr>
        <w:t xml:space="preserve">05.2012. </w:t>
      </w:r>
      <w:r w:rsidRPr="00456B49">
        <w:rPr>
          <w:rFonts w:ascii="Tahoma" w:hAnsi="Tahoma" w:cs="Tahoma"/>
          <w:b/>
          <w:szCs w:val="24"/>
          <w:lang w:val="en-AU"/>
        </w:rPr>
        <w:t>godine,</w:t>
      </w:r>
      <w:r w:rsidRPr="00456B49">
        <w:rPr>
          <w:rFonts w:ascii="Tahoma" w:hAnsi="Tahoma" w:cs="Tahoma"/>
          <w:b/>
          <w:szCs w:val="24"/>
          <w:lang w:val="hr-HR"/>
        </w:rPr>
        <w:t xml:space="preserve"> </w:t>
      </w:r>
      <w:r w:rsidRPr="00456B49">
        <w:rPr>
          <w:rFonts w:ascii="Tahoma" w:hAnsi="Tahoma" w:cs="Tahoma"/>
          <w:szCs w:val="24"/>
          <w:lang w:val="en-AU"/>
        </w:rPr>
        <w:t>razmatrala</w:t>
      </w:r>
      <w:r w:rsidRPr="00456B49">
        <w:rPr>
          <w:rFonts w:ascii="Tahoma" w:hAnsi="Tahoma" w:cs="Tahoma"/>
          <w:szCs w:val="24"/>
          <w:lang w:val="hr-HR"/>
        </w:rPr>
        <w:t xml:space="preserve"> </w:t>
      </w:r>
      <w:r w:rsidRPr="00456B49">
        <w:rPr>
          <w:rFonts w:ascii="Tahoma" w:hAnsi="Tahoma" w:cs="Tahoma"/>
          <w:szCs w:val="24"/>
          <w:lang w:val="en-AU"/>
        </w:rPr>
        <w:t>je</w:t>
      </w:r>
      <w:r w:rsidRPr="00456B49">
        <w:rPr>
          <w:rFonts w:ascii="Tahoma" w:hAnsi="Tahoma" w:cs="Tahoma"/>
          <w:szCs w:val="24"/>
          <w:lang w:val="hr-HR"/>
        </w:rPr>
        <w:t xml:space="preserve"> </w:t>
      </w:r>
    </w:p>
    <w:p w:rsidR="00D666A1" w:rsidRPr="00456B49" w:rsidRDefault="00D666A1" w:rsidP="00456B49">
      <w:pPr>
        <w:pStyle w:val="BodyText"/>
        <w:ind w:firstLine="720"/>
        <w:rPr>
          <w:rFonts w:ascii="Tahoma" w:hAnsi="Tahoma" w:cs="Tahoma"/>
          <w:szCs w:val="24"/>
          <w:lang w:val="hr-HR"/>
        </w:rPr>
      </w:pPr>
    </w:p>
    <w:p w:rsidR="005544B5" w:rsidRPr="00456B49" w:rsidRDefault="005544B5" w:rsidP="00BC54CE">
      <w:pPr>
        <w:pStyle w:val="BodyText"/>
        <w:numPr>
          <w:ilvl w:val="0"/>
          <w:numId w:val="3"/>
        </w:numPr>
        <w:spacing w:line="276" w:lineRule="auto"/>
        <w:rPr>
          <w:rFonts w:ascii="Tahoma" w:hAnsi="Tahoma" w:cs="Tahoma"/>
          <w:b/>
          <w:szCs w:val="24"/>
          <w:lang w:val="sr-Cyrl-CS"/>
        </w:rPr>
      </w:pPr>
      <w:r w:rsidRPr="00456B49">
        <w:rPr>
          <w:rFonts w:ascii="Tahoma" w:hAnsi="Tahoma" w:cs="Tahoma"/>
          <w:b/>
          <w:szCs w:val="24"/>
          <w:lang w:val="hr-HR"/>
        </w:rPr>
        <w:t xml:space="preserve">Prijedlog deklaracije o neprihvatanju ukidanja supervizije za Brčko </w:t>
      </w:r>
      <w:r w:rsidR="00B06118" w:rsidRPr="00456B49">
        <w:rPr>
          <w:rFonts w:ascii="Tahoma" w:hAnsi="Tahoma" w:cs="Tahoma"/>
          <w:b/>
          <w:szCs w:val="24"/>
          <w:lang w:val="hr-HR"/>
        </w:rPr>
        <w:t>D</w:t>
      </w:r>
      <w:r w:rsidRPr="00456B49">
        <w:rPr>
          <w:rFonts w:ascii="Tahoma" w:hAnsi="Tahoma" w:cs="Tahoma"/>
          <w:b/>
          <w:szCs w:val="24"/>
          <w:lang w:val="hr-HR"/>
        </w:rPr>
        <w:t>istrikt BiH</w:t>
      </w:r>
    </w:p>
    <w:p w:rsidR="00456B49" w:rsidRPr="00456B49" w:rsidRDefault="00456B49" w:rsidP="00BC54CE">
      <w:pPr>
        <w:pStyle w:val="BodyText"/>
        <w:numPr>
          <w:ilvl w:val="0"/>
          <w:numId w:val="3"/>
        </w:numPr>
        <w:spacing w:line="276" w:lineRule="auto"/>
        <w:rPr>
          <w:rFonts w:ascii="Tahoma" w:hAnsi="Tahoma" w:cs="Tahoma"/>
          <w:b/>
          <w:szCs w:val="24"/>
          <w:lang w:val="sr-Cyrl-CS"/>
        </w:rPr>
      </w:pPr>
      <w:r>
        <w:rPr>
          <w:rFonts w:ascii="Tahoma" w:hAnsi="Tahoma" w:cs="Tahoma"/>
          <w:b/>
          <w:szCs w:val="24"/>
          <w:lang w:val="hr-HR"/>
        </w:rPr>
        <w:t>tekuća pitanja</w:t>
      </w:r>
    </w:p>
    <w:p w:rsidR="005544B5" w:rsidRPr="00456B49" w:rsidRDefault="005544B5" w:rsidP="00456B49">
      <w:pPr>
        <w:rPr>
          <w:rFonts w:ascii="Tahoma" w:hAnsi="Tahoma" w:cs="Tahoma"/>
          <w:sz w:val="24"/>
          <w:szCs w:val="24"/>
        </w:rPr>
      </w:pPr>
    </w:p>
    <w:p w:rsidR="005544B5" w:rsidRPr="00456B49" w:rsidRDefault="005544B5" w:rsidP="00BC54CE">
      <w:pPr>
        <w:pStyle w:val="BodyText"/>
        <w:spacing w:line="276" w:lineRule="auto"/>
        <w:ind w:firstLine="720"/>
        <w:rPr>
          <w:rFonts w:ascii="Tahoma" w:hAnsi="Tahoma" w:cs="Tahoma"/>
          <w:szCs w:val="24"/>
          <w:lang w:val="en-AU"/>
        </w:rPr>
      </w:pPr>
      <w:r w:rsidRPr="00456B49">
        <w:rPr>
          <w:rFonts w:ascii="Tahoma" w:hAnsi="Tahoma" w:cs="Tahoma"/>
          <w:szCs w:val="24"/>
          <w:lang w:val="en-AU"/>
        </w:rPr>
        <w:t>U skladu sa čl. 44., 57. i 154. Poslovnika Predstavničkog doma Parlamenta Federacije BiH, Ustavna komisija</w:t>
      </w:r>
      <w:r w:rsidRPr="00456B49">
        <w:rPr>
          <w:rFonts w:ascii="Tahoma" w:hAnsi="Tahoma" w:cs="Tahoma"/>
          <w:b/>
          <w:szCs w:val="24"/>
          <w:lang w:val="en-AU"/>
        </w:rPr>
        <w:t xml:space="preserve"> </w:t>
      </w:r>
      <w:r w:rsidRPr="00456B49">
        <w:rPr>
          <w:rFonts w:ascii="Tahoma" w:hAnsi="Tahoma" w:cs="Tahoma"/>
          <w:szCs w:val="24"/>
          <w:lang w:val="en-AU"/>
        </w:rPr>
        <w:t>Domu podnosi sljedeći</w:t>
      </w:r>
    </w:p>
    <w:p w:rsidR="005544B5" w:rsidRPr="00456B49" w:rsidRDefault="005544B5" w:rsidP="00BC54CE">
      <w:pPr>
        <w:spacing w:line="276" w:lineRule="auto"/>
        <w:jc w:val="both"/>
        <w:rPr>
          <w:rFonts w:ascii="Tahoma" w:hAnsi="Tahoma" w:cs="Tahoma"/>
          <w:sz w:val="24"/>
          <w:szCs w:val="24"/>
          <w:lang w:val="hr-HR"/>
        </w:rPr>
      </w:pPr>
    </w:p>
    <w:p w:rsidR="005544B5" w:rsidRPr="00456B49" w:rsidRDefault="005544B5" w:rsidP="00BC54CE">
      <w:pPr>
        <w:spacing w:line="276" w:lineRule="auto"/>
        <w:jc w:val="both"/>
        <w:rPr>
          <w:rFonts w:ascii="Tahoma" w:hAnsi="Tahoma" w:cs="Tahoma"/>
          <w:sz w:val="24"/>
          <w:szCs w:val="24"/>
          <w:lang w:val="hr-HR"/>
        </w:rPr>
      </w:pPr>
    </w:p>
    <w:p w:rsidR="005544B5" w:rsidRPr="00456B49" w:rsidRDefault="005544B5" w:rsidP="00BC54CE">
      <w:pPr>
        <w:spacing w:line="276" w:lineRule="auto"/>
        <w:jc w:val="center"/>
        <w:rPr>
          <w:rFonts w:ascii="Tahoma" w:hAnsi="Tahoma" w:cs="Tahoma"/>
          <w:b/>
          <w:sz w:val="24"/>
          <w:szCs w:val="24"/>
          <w:lang w:val="hr-HR"/>
        </w:rPr>
      </w:pPr>
      <w:r w:rsidRPr="00456B49">
        <w:rPr>
          <w:rFonts w:ascii="Tahoma" w:hAnsi="Tahoma" w:cs="Tahoma"/>
          <w:b/>
          <w:sz w:val="24"/>
          <w:szCs w:val="24"/>
          <w:lang w:val="hr-HR"/>
        </w:rPr>
        <w:t>I Z V J E Š T A J</w:t>
      </w:r>
    </w:p>
    <w:p w:rsidR="005544B5" w:rsidRDefault="005544B5" w:rsidP="00BC54CE">
      <w:pPr>
        <w:spacing w:line="276" w:lineRule="auto"/>
        <w:rPr>
          <w:sz w:val="24"/>
          <w:szCs w:val="24"/>
        </w:rPr>
      </w:pPr>
    </w:p>
    <w:p w:rsidR="00456B49" w:rsidRDefault="00456B49" w:rsidP="00BC54CE">
      <w:pPr>
        <w:spacing w:line="276" w:lineRule="auto"/>
        <w:rPr>
          <w:rFonts w:ascii="Tahoma" w:hAnsi="Tahoma" w:cs="Tahoma"/>
          <w:b/>
          <w:sz w:val="24"/>
          <w:szCs w:val="24"/>
        </w:rPr>
      </w:pPr>
      <w:r w:rsidRPr="00456B49">
        <w:rPr>
          <w:rFonts w:ascii="Tahoma" w:hAnsi="Tahoma" w:cs="Tahoma"/>
          <w:b/>
          <w:sz w:val="24"/>
          <w:szCs w:val="24"/>
        </w:rPr>
        <w:t xml:space="preserve">Ad </w:t>
      </w:r>
      <w:r>
        <w:rPr>
          <w:rFonts w:ascii="Tahoma" w:hAnsi="Tahoma" w:cs="Tahoma"/>
          <w:b/>
          <w:sz w:val="24"/>
          <w:szCs w:val="24"/>
        </w:rPr>
        <w:t>–</w:t>
      </w:r>
      <w:r w:rsidRPr="00456B49">
        <w:rPr>
          <w:rFonts w:ascii="Tahoma" w:hAnsi="Tahoma" w:cs="Tahoma"/>
          <w:b/>
          <w:sz w:val="24"/>
          <w:szCs w:val="24"/>
        </w:rPr>
        <w:t xml:space="preserve"> 1</w:t>
      </w:r>
    </w:p>
    <w:p w:rsidR="00D666A1" w:rsidRPr="00456B49" w:rsidRDefault="005544B5" w:rsidP="00BC54CE">
      <w:pPr>
        <w:spacing w:line="276" w:lineRule="auto"/>
        <w:jc w:val="both"/>
        <w:rPr>
          <w:rFonts w:ascii="Tahoma" w:hAnsi="Tahoma" w:cs="Tahoma"/>
          <w:sz w:val="24"/>
          <w:szCs w:val="24"/>
        </w:rPr>
      </w:pPr>
      <w:r w:rsidRPr="00456B49">
        <w:rPr>
          <w:rFonts w:ascii="Tahoma" w:hAnsi="Tahoma" w:cs="Tahoma"/>
          <w:sz w:val="24"/>
          <w:szCs w:val="24"/>
        </w:rPr>
        <w:tab/>
      </w:r>
      <w:r w:rsidR="00BC54CE" w:rsidRPr="00456B49">
        <w:rPr>
          <w:rFonts w:ascii="Tahoma" w:hAnsi="Tahoma" w:cs="Tahoma"/>
          <w:sz w:val="24"/>
          <w:szCs w:val="24"/>
        </w:rPr>
        <w:t xml:space="preserve">Na temelju ovlaštenja utvrđenih u članu 57. u okviru nadležnosti Ustavne komisije kao radnog tijela Doma, te u skladu sa članovima 148. i 149. Poslovnika Predstavničkog doma koji reguliraju donošenje akata Predstavničkog doma Parlamenta Federacije Bosne i Hercegovine, Ustavna komisija Predstavničkog doma na svojoj sjednici održanoj u Sarajevu 16. maja 2012. godine, nakon razmatranja Prijedloga </w:t>
      </w:r>
      <w:r w:rsidR="00BC54CE" w:rsidRPr="00456B49">
        <w:rPr>
          <w:rFonts w:ascii="Tahoma" w:hAnsi="Tahoma" w:cs="Tahoma"/>
          <w:b/>
          <w:sz w:val="24"/>
          <w:szCs w:val="24"/>
        </w:rPr>
        <w:t>DEKLARACIJE o neprihvatanju ukidanja SUPERVIZIJE za BRČKO – DISTRIKT Bosne i Hercegovine</w:t>
      </w:r>
      <w:r w:rsidR="00BC54CE" w:rsidRPr="00456B49">
        <w:rPr>
          <w:rFonts w:ascii="Tahoma" w:hAnsi="Tahoma" w:cs="Tahoma"/>
          <w:sz w:val="24"/>
          <w:szCs w:val="24"/>
        </w:rPr>
        <w:t>, donijela je</w:t>
      </w:r>
    </w:p>
    <w:p w:rsidR="00BC54CE" w:rsidRPr="00456B49" w:rsidRDefault="00BC54CE" w:rsidP="00BC54CE">
      <w:pPr>
        <w:spacing w:line="276" w:lineRule="auto"/>
        <w:jc w:val="both"/>
        <w:rPr>
          <w:rFonts w:ascii="Tahoma" w:hAnsi="Tahoma" w:cs="Tahoma"/>
          <w:sz w:val="24"/>
          <w:szCs w:val="24"/>
        </w:rPr>
      </w:pPr>
    </w:p>
    <w:p w:rsidR="00BC54CE" w:rsidRPr="00456B49" w:rsidRDefault="00BC54CE" w:rsidP="00BC54CE">
      <w:pPr>
        <w:spacing w:line="276" w:lineRule="auto"/>
        <w:jc w:val="center"/>
        <w:rPr>
          <w:rFonts w:ascii="Tahoma" w:hAnsi="Tahoma" w:cs="Tahoma"/>
          <w:b/>
          <w:sz w:val="24"/>
          <w:szCs w:val="24"/>
        </w:rPr>
      </w:pPr>
      <w:r w:rsidRPr="00456B49">
        <w:rPr>
          <w:rFonts w:ascii="Tahoma" w:hAnsi="Tahoma" w:cs="Tahoma"/>
          <w:b/>
          <w:sz w:val="24"/>
          <w:szCs w:val="24"/>
        </w:rPr>
        <w:t>Z A K LJ U Č A K</w:t>
      </w:r>
    </w:p>
    <w:p w:rsidR="00BC54CE" w:rsidRPr="00456B49" w:rsidRDefault="00BC54CE" w:rsidP="00BC54CE">
      <w:pPr>
        <w:spacing w:line="276" w:lineRule="auto"/>
        <w:jc w:val="center"/>
        <w:rPr>
          <w:rFonts w:ascii="Tahoma" w:hAnsi="Tahoma" w:cs="Tahoma"/>
          <w:sz w:val="24"/>
          <w:szCs w:val="24"/>
        </w:rPr>
      </w:pPr>
    </w:p>
    <w:p w:rsidR="00BC54CE" w:rsidRPr="00456B49" w:rsidRDefault="00BC54CE" w:rsidP="00BC54CE">
      <w:pPr>
        <w:spacing w:line="276" w:lineRule="auto"/>
        <w:jc w:val="both"/>
        <w:rPr>
          <w:rFonts w:ascii="Tahoma" w:hAnsi="Tahoma" w:cs="Tahoma"/>
          <w:sz w:val="24"/>
          <w:szCs w:val="24"/>
        </w:rPr>
      </w:pPr>
      <w:r w:rsidRPr="00456B49">
        <w:rPr>
          <w:rFonts w:ascii="Tahoma" w:hAnsi="Tahoma" w:cs="Tahoma"/>
          <w:sz w:val="24"/>
          <w:szCs w:val="24"/>
        </w:rPr>
        <w:tab/>
        <w:t>Ustavnopravno utemeljenje za donošenje Deklaracije utvrđeno je u odredbama Ustava Federacije Bosne i Hercegovine IV.A.5.20...</w:t>
      </w:r>
    </w:p>
    <w:p w:rsidR="00BC54CE" w:rsidRPr="00456B49" w:rsidRDefault="00BC54CE" w:rsidP="00BC54CE">
      <w:pPr>
        <w:spacing w:line="276" w:lineRule="auto"/>
        <w:jc w:val="both"/>
        <w:rPr>
          <w:rFonts w:ascii="Tahoma" w:hAnsi="Tahoma" w:cs="Tahoma"/>
          <w:sz w:val="24"/>
          <w:szCs w:val="24"/>
        </w:rPr>
      </w:pPr>
      <w:r w:rsidRPr="00456B49">
        <w:rPr>
          <w:rFonts w:ascii="Tahoma" w:hAnsi="Tahoma" w:cs="Tahoma"/>
          <w:sz w:val="24"/>
          <w:szCs w:val="24"/>
        </w:rPr>
        <w:tab/>
        <w:t>Poslovnik Predstavničkog doma svojim odredbama VIII.1, članovima 148. i 149, utvrdio je nadležnost Predstavničkog doma za donošenje akata Doma, između njih i deklaracija, koje kao parlamentarni dom donosi samostalno.</w:t>
      </w:r>
    </w:p>
    <w:p w:rsidR="00BC54CE" w:rsidRPr="00456B49" w:rsidRDefault="00BC54CE" w:rsidP="00BC54CE">
      <w:pPr>
        <w:spacing w:line="276" w:lineRule="auto"/>
        <w:jc w:val="both"/>
        <w:rPr>
          <w:rFonts w:ascii="Tahoma" w:hAnsi="Tahoma" w:cs="Tahoma"/>
          <w:sz w:val="24"/>
          <w:szCs w:val="24"/>
        </w:rPr>
      </w:pPr>
      <w:r w:rsidRPr="00456B49">
        <w:rPr>
          <w:rFonts w:ascii="Tahoma" w:hAnsi="Tahoma" w:cs="Tahoma"/>
          <w:sz w:val="24"/>
          <w:szCs w:val="24"/>
        </w:rPr>
        <w:lastRenderedPageBreak/>
        <w:tab/>
        <w:t>Deklaracija o neprihvatanju ukidanja supervizije za Brčko –</w:t>
      </w:r>
      <w:r w:rsidR="00B06118" w:rsidRPr="00456B49">
        <w:rPr>
          <w:rFonts w:ascii="Tahoma" w:hAnsi="Tahoma" w:cs="Tahoma"/>
          <w:sz w:val="24"/>
          <w:szCs w:val="24"/>
        </w:rPr>
        <w:t xml:space="preserve"> D</w:t>
      </w:r>
      <w:r w:rsidRPr="00456B49">
        <w:rPr>
          <w:rFonts w:ascii="Tahoma" w:hAnsi="Tahoma" w:cs="Tahoma"/>
          <w:sz w:val="24"/>
          <w:szCs w:val="24"/>
        </w:rPr>
        <w:t>istrikt Bosne i Hercegovine, posmatrana u svjetlu njenog političko-pravnog merituma, akt je Predstavničkog doma Parlamenta Federacije Bosne i Hercegovine potpuno oslonjen na prostorno-politički ambijent i vrijeme u kojima se donosi...</w:t>
      </w:r>
    </w:p>
    <w:p w:rsidR="00BC54CE" w:rsidRPr="00456B49" w:rsidRDefault="00BC54CE" w:rsidP="00BC54CE">
      <w:pPr>
        <w:spacing w:line="276" w:lineRule="auto"/>
        <w:jc w:val="both"/>
        <w:rPr>
          <w:rFonts w:ascii="Tahoma" w:hAnsi="Tahoma" w:cs="Tahoma"/>
          <w:sz w:val="24"/>
          <w:szCs w:val="24"/>
        </w:rPr>
      </w:pPr>
      <w:r w:rsidRPr="00456B49">
        <w:rPr>
          <w:rFonts w:ascii="Tahoma" w:hAnsi="Tahoma" w:cs="Tahoma"/>
          <w:sz w:val="24"/>
          <w:szCs w:val="24"/>
        </w:rPr>
        <w:tab/>
        <w:t xml:space="preserve">Deklaracija je akt koji </w:t>
      </w:r>
      <w:r w:rsidRPr="00456B49">
        <w:rPr>
          <w:rFonts w:ascii="Tahoma" w:hAnsi="Tahoma" w:cs="Tahoma"/>
          <w:b/>
          <w:sz w:val="24"/>
          <w:szCs w:val="24"/>
        </w:rPr>
        <w:t>višeznačno afirmira temeljna nače</w:t>
      </w:r>
      <w:r w:rsidR="00413524" w:rsidRPr="00456B49">
        <w:rPr>
          <w:rFonts w:ascii="Tahoma" w:hAnsi="Tahoma" w:cs="Tahoma"/>
          <w:b/>
          <w:sz w:val="24"/>
          <w:szCs w:val="24"/>
        </w:rPr>
        <w:t>la O</w:t>
      </w:r>
      <w:r w:rsidRPr="00456B49">
        <w:rPr>
          <w:rFonts w:ascii="Tahoma" w:hAnsi="Tahoma" w:cs="Tahoma"/>
          <w:b/>
          <w:sz w:val="24"/>
          <w:szCs w:val="24"/>
        </w:rPr>
        <w:t xml:space="preserve">pćeg </w:t>
      </w:r>
      <w:r w:rsidR="00413524" w:rsidRPr="00456B49">
        <w:rPr>
          <w:rFonts w:ascii="Tahoma" w:hAnsi="Tahoma" w:cs="Tahoma"/>
          <w:b/>
          <w:sz w:val="24"/>
          <w:szCs w:val="24"/>
        </w:rPr>
        <w:t xml:space="preserve">okvirnog </w:t>
      </w:r>
      <w:r w:rsidRPr="00456B49">
        <w:rPr>
          <w:rFonts w:ascii="Tahoma" w:hAnsi="Tahoma" w:cs="Tahoma"/>
          <w:b/>
          <w:sz w:val="24"/>
          <w:szCs w:val="24"/>
        </w:rPr>
        <w:t>sporazuma za</w:t>
      </w:r>
      <w:r w:rsidR="00413524" w:rsidRPr="00456B49">
        <w:rPr>
          <w:rFonts w:ascii="Tahoma" w:hAnsi="Tahoma" w:cs="Tahoma"/>
          <w:b/>
          <w:sz w:val="24"/>
          <w:szCs w:val="24"/>
        </w:rPr>
        <w:t xml:space="preserve"> mir u </w:t>
      </w:r>
      <w:r w:rsidRPr="00456B49">
        <w:rPr>
          <w:rFonts w:ascii="Tahoma" w:hAnsi="Tahoma" w:cs="Tahoma"/>
          <w:b/>
          <w:sz w:val="24"/>
          <w:szCs w:val="24"/>
        </w:rPr>
        <w:t>B</w:t>
      </w:r>
      <w:r w:rsidR="00413524" w:rsidRPr="00456B49">
        <w:rPr>
          <w:rFonts w:ascii="Tahoma" w:hAnsi="Tahoma" w:cs="Tahoma"/>
          <w:b/>
          <w:sz w:val="24"/>
          <w:szCs w:val="24"/>
        </w:rPr>
        <w:t>osni i Hercegovini</w:t>
      </w:r>
      <w:r w:rsidRPr="00456B49">
        <w:rPr>
          <w:rFonts w:ascii="Tahoma" w:hAnsi="Tahoma" w:cs="Tahoma"/>
          <w:b/>
          <w:sz w:val="24"/>
          <w:szCs w:val="24"/>
        </w:rPr>
        <w:t xml:space="preserve">, načela Ustava Bosne i </w:t>
      </w:r>
      <w:r w:rsidR="00B06118" w:rsidRPr="00456B49">
        <w:rPr>
          <w:rFonts w:ascii="Tahoma" w:hAnsi="Tahoma" w:cs="Tahoma"/>
          <w:b/>
          <w:sz w:val="24"/>
          <w:szCs w:val="24"/>
        </w:rPr>
        <w:t>Hercegovine, Ustava Federacije B</w:t>
      </w:r>
      <w:r w:rsidRPr="00456B49">
        <w:rPr>
          <w:rFonts w:ascii="Tahoma" w:hAnsi="Tahoma" w:cs="Tahoma"/>
          <w:b/>
          <w:sz w:val="24"/>
          <w:szCs w:val="24"/>
        </w:rPr>
        <w:t>osne i Hercegovine,</w:t>
      </w:r>
      <w:r w:rsidRPr="00456B49">
        <w:rPr>
          <w:rFonts w:ascii="Tahoma" w:hAnsi="Tahoma" w:cs="Tahoma"/>
          <w:sz w:val="24"/>
          <w:szCs w:val="24"/>
        </w:rPr>
        <w:t xml:space="preserve"> te načela nad kojima su nadgrađeni drugi bitni i temeljni akti Države Bosne i Hercegovine, Federacije BiH kao njenog entiteta, a veoma značajno, deklaracija afirmira </w:t>
      </w:r>
      <w:r w:rsidRPr="00456B49">
        <w:rPr>
          <w:rFonts w:ascii="Tahoma" w:hAnsi="Tahoma" w:cs="Tahoma"/>
          <w:b/>
          <w:sz w:val="24"/>
          <w:szCs w:val="24"/>
        </w:rPr>
        <w:t>i ostale m</w:t>
      </w:r>
      <w:r w:rsidR="00B06118" w:rsidRPr="00456B49">
        <w:rPr>
          <w:rFonts w:ascii="Tahoma" w:hAnsi="Tahoma" w:cs="Tahoma"/>
          <w:b/>
          <w:sz w:val="24"/>
          <w:szCs w:val="24"/>
        </w:rPr>
        <w:t>e</w:t>
      </w:r>
      <w:r w:rsidRPr="00456B49">
        <w:rPr>
          <w:rFonts w:ascii="Tahoma" w:hAnsi="Tahoma" w:cs="Tahoma"/>
          <w:b/>
          <w:sz w:val="24"/>
          <w:szCs w:val="24"/>
        </w:rPr>
        <w:t>đ</w:t>
      </w:r>
      <w:r w:rsidR="00B06118" w:rsidRPr="00456B49">
        <w:rPr>
          <w:rFonts w:ascii="Tahoma" w:hAnsi="Tahoma" w:cs="Tahoma"/>
          <w:b/>
          <w:sz w:val="24"/>
          <w:szCs w:val="24"/>
        </w:rPr>
        <w:t>u</w:t>
      </w:r>
      <w:r w:rsidRPr="00456B49">
        <w:rPr>
          <w:rFonts w:ascii="Tahoma" w:hAnsi="Tahoma" w:cs="Tahoma"/>
          <w:b/>
          <w:sz w:val="24"/>
          <w:szCs w:val="24"/>
        </w:rPr>
        <w:t>n</w:t>
      </w:r>
      <w:r w:rsidR="00B06118" w:rsidRPr="00456B49">
        <w:rPr>
          <w:rFonts w:ascii="Tahoma" w:hAnsi="Tahoma" w:cs="Tahoma"/>
          <w:b/>
          <w:sz w:val="24"/>
          <w:szCs w:val="24"/>
        </w:rPr>
        <w:t>a</w:t>
      </w:r>
      <w:r w:rsidRPr="00456B49">
        <w:rPr>
          <w:rFonts w:ascii="Tahoma" w:hAnsi="Tahoma" w:cs="Tahoma"/>
          <w:b/>
          <w:sz w:val="24"/>
          <w:szCs w:val="24"/>
        </w:rPr>
        <w:t>rodnopravne akte u kojima unutrašnji akti nalaze svoje utemeljenje i ostvaruju svoj puni smisao...</w:t>
      </w:r>
    </w:p>
    <w:p w:rsidR="00BC54CE" w:rsidRPr="00456B49" w:rsidRDefault="00BC54CE" w:rsidP="00BC54CE">
      <w:pPr>
        <w:spacing w:line="276" w:lineRule="auto"/>
        <w:jc w:val="both"/>
        <w:rPr>
          <w:rFonts w:ascii="Tahoma" w:hAnsi="Tahoma" w:cs="Tahoma"/>
          <w:b/>
          <w:sz w:val="24"/>
          <w:szCs w:val="24"/>
        </w:rPr>
      </w:pPr>
      <w:r w:rsidRPr="00456B49">
        <w:rPr>
          <w:rFonts w:ascii="Tahoma" w:hAnsi="Tahoma" w:cs="Tahoma"/>
          <w:sz w:val="24"/>
          <w:szCs w:val="24"/>
        </w:rPr>
        <w:tab/>
      </w:r>
      <w:r w:rsidRPr="00456B49">
        <w:rPr>
          <w:rFonts w:ascii="Tahoma" w:hAnsi="Tahoma" w:cs="Tahoma"/>
          <w:b/>
          <w:sz w:val="24"/>
          <w:szCs w:val="24"/>
        </w:rPr>
        <w:t>Sagledavana tako, Deklaracija sobom i svojom porukom afirmir</w:t>
      </w:r>
      <w:r w:rsidR="00B06118" w:rsidRPr="00456B49">
        <w:rPr>
          <w:rFonts w:ascii="Tahoma" w:hAnsi="Tahoma" w:cs="Tahoma"/>
          <w:b/>
          <w:sz w:val="24"/>
          <w:szCs w:val="24"/>
        </w:rPr>
        <w:t>a težnje velike večine građana Bosne i Hercegovine da se u B</w:t>
      </w:r>
      <w:r w:rsidRPr="00456B49">
        <w:rPr>
          <w:rFonts w:ascii="Tahoma" w:hAnsi="Tahoma" w:cs="Tahoma"/>
          <w:b/>
          <w:sz w:val="24"/>
          <w:szCs w:val="24"/>
        </w:rPr>
        <w:t>osni i Hercegovini naspram izraženih težnji, usmjerenih u neprihvatljivom, suprotnom smjeru</w:t>
      </w:r>
      <w:r w:rsidR="00B06118" w:rsidRPr="00456B49">
        <w:rPr>
          <w:rFonts w:ascii="Tahoma" w:hAnsi="Tahoma" w:cs="Tahoma"/>
          <w:b/>
          <w:sz w:val="24"/>
          <w:szCs w:val="24"/>
        </w:rPr>
        <w:t>,</w:t>
      </w:r>
      <w:r w:rsidRPr="00456B49">
        <w:rPr>
          <w:rFonts w:ascii="Tahoma" w:hAnsi="Tahoma" w:cs="Tahoma"/>
          <w:b/>
          <w:sz w:val="24"/>
          <w:szCs w:val="24"/>
        </w:rPr>
        <w:t xml:space="preserve"> postigne njena pravedna i miroljubiva solucija.</w:t>
      </w:r>
    </w:p>
    <w:p w:rsidR="00BC54CE" w:rsidRPr="00456B49" w:rsidRDefault="00BC54CE" w:rsidP="00BC54CE">
      <w:pPr>
        <w:spacing w:line="276" w:lineRule="auto"/>
        <w:jc w:val="both"/>
        <w:rPr>
          <w:rFonts w:ascii="Tahoma" w:hAnsi="Tahoma" w:cs="Tahoma"/>
          <w:sz w:val="24"/>
          <w:szCs w:val="24"/>
        </w:rPr>
      </w:pPr>
      <w:r w:rsidRPr="00456B49">
        <w:rPr>
          <w:rFonts w:ascii="Tahoma" w:hAnsi="Tahoma" w:cs="Tahoma"/>
          <w:sz w:val="24"/>
          <w:szCs w:val="24"/>
        </w:rPr>
        <w:tab/>
        <w:t xml:space="preserve">Ustavna komisija Predstavničkog doma predlaže </w:t>
      </w:r>
      <w:r w:rsidR="00B06118" w:rsidRPr="00456B49">
        <w:rPr>
          <w:rFonts w:ascii="Tahoma" w:hAnsi="Tahoma" w:cs="Tahoma"/>
          <w:sz w:val="24"/>
          <w:szCs w:val="24"/>
        </w:rPr>
        <w:t>D</w:t>
      </w:r>
      <w:r w:rsidRPr="00456B49">
        <w:rPr>
          <w:rFonts w:ascii="Tahoma" w:hAnsi="Tahoma" w:cs="Tahoma"/>
          <w:sz w:val="24"/>
          <w:szCs w:val="24"/>
        </w:rPr>
        <w:t>omu usvajanje deklaracije.</w:t>
      </w:r>
    </w:p>
    <w:p w:rsidR="00D666A1" w:rsidRPr="00456B49" w:rsidRDefault="00D666A1" w:rsidP="00BC54CE">
      <w:pPr>
        <w:spacing w:line="276" w:lineRule="auto"/>
        <w:jc w:val="both"/>
        <w:rPr>
          <w:rFonts w:ascii="Tahoma" w:hAnsi="Tahoma" w:cs="Tahoma"/>
          <w:sz w:val="24"/>
          <w:szCs w:val="24"/>
        </w:rPr>
      </w:pPr>
    </w:p>
    <w:p w:rsidR="00BC54CE" w:rsidRPr="00456B49" w:rsidRDefault="00BC54CE" w:rsidP="00BC54CE">
      <w:pPr>
        <w:spacing w:line="276" w:lineRule="auto"/>
        <w:jc w:val="both"/>
        <w:rPr>
          <w:rFonts w:ascii="Tahoma" w:hAnsi="Tahoma" w:cs="Tahoma"/>
          <w:sz w:val="24"/>
          <w:szCs w:val="24"/>
        </w:rPr>
      </w:pPr>
    </w:p>
    <w:p w:rsidR="00D666A1" w:rsidRPr="00456B49" w:rsidRDefault="00D666A1" w:rsidP="00BC54CE">
      <w:pPr>
        <w:spacing w:line="276" w:lineRule="auto"/>
        <w:jc w:val="both"/>
        <w:rPr>
          <w:rFonts w:ascii="Tahoma" w:hAnsi="Tahoma" w:cs="Tahoma"/>
          <w:sz w:val="24"/>
          <w:szCs w:val="24"/>
        </w:rPr>
      </w:pPr>
      <w:r w:rsidRPr="00456B49">
        <w:rPr>
          <w:rFonts w:ascii="Tahoma" w:hAnsi="Tahoma" w:cs="Tahoma"/>
          <w:sz w:val="24"/>
          <w:szCs w:val="24"/>
        </w:rPr>
        <w:tab/>
        <w:t>Za izvjestioca Komisije na sjednici Predstavničkog doma određen je Irfan</w:t>
      </w:r>
      <w:r w:rsidR="00456B49">
        <w:rPr>
          <w:rFonts w:ascii="Tahoma" w:hAnsi="Tahoma" w:cs="Tahoma"/>
          <w:sz w:val="24"/>
          <w:szCs w:val="24"/>
        </w:rPr>
        <w:t xml:space="preserve"> Ajanović, predsjednik Komisije koji će Predstavnički dom informirati o slijedećem:</w:t>
      </w:r>
    </w:p>
    <w:p w:rsidR="00D666A1" w:rsidRPr="00456B49" w:rsidRDefault="00D666A1" w:rsidP="00D666A1">
      <w:pPr>
        <w:jc w:val="both"/>
        <w:rPr>
          <w:rFonts w:ascii="Tahoma" w:hAnsi="Tahoma" w:cs="Tahoma"/>
          <w:sz w:val="24"/>
          <w:szCs w:val="24"/>
        </w:rPr>
      </w:pPr>
    </w:p>
    <w:p w:rsidR="00456B49" w:rsidRDefault="00456B49" w:rsidP="00456B49">
      <w:pPr>
        <w:spacing w:line="276" w:lineRule="auto"/>
        <w:jc w:val="both"/>
        <w:rPr>
          <w:rFonts w:ascii="Tahoma" w:hAnsi="Tahoma" w:cs="Tahoma"/>
          <w:sz w:val="24"/>
          <w:szCs w:val="24"/>
        </w:rPr>
      </w:pPr>
    </w:p>
    <w:p w:rsidR="00511C7A" w:rsidRPr="00456B49" w:rsidRDefault="00511C7A" w:rsidP="00456B49">
      <w:pPr>
        <w:spacing w:line="276" w:lineRule="auto"/>
        <w:jc w:val="both"/>
        <w:rPr>
          <w:rFonts w:ascii="Tahoma" w:hAnsi="Tahoma" w:cs="Tahoma"/>
          <w:sz w:val="24"/>
          <w:szCs w:val="24"/>
        </w:rPr>
      </w:pPr>
      <w:r w:rsidRPr="00456B49">
        <w:rPr>
          <w:rFonts w:ascii="Tahoma" w:hAnsi="Tahoma" w:cs="Tahoma"/>
          <w:sz w:val="24"/>
          <w:szCs w:val="24"/>
        </w:rPr>
        <w:t xml:space="preserve">Ustavna komisija je razmatrajući Prijedlog deklaracije, konstatirala da u okviru Deklaracije nije dovoljno naznačen i apostrofiran značaj Brčkog u smislu ostvarivanja ukupnog Dejtonskog mirovnog sporazuma. Podvlačeći ovaj svoj stav Ustavna komisija podsjeća kako je Visoki predstavnik za Bosnu i Hercegovinu gospodin Karl Bilt u Wašingotn postu u oktobru 1996. izjavio da je Dejtonski mirovni sporazum samo puki “komad papira” ako se u okviru njega pravedno ne riješi pitanje i status Brčkog. </w:t>
      </w:r>
    </w:p>
    <w:p w:rsidR="00511C7A" w:rsidRPr="00456B49" w:rsidRDefault="00511C7A" w:rsidP="00456B49">
      <w:pPr>
        <w:spacing w:line="276" w:lineRule="auto"/>
        <w:jc w:val="both"/>
        <w:rPr>
          <w:rFonts w:ascii="Tahoma" w:hAnsi="Tahoma" w:cs="Tahoma"/>
          <w:sz w:val="24"/>
          <w:szCs w:val="24"/>
        </w:rPr>
      </w:pPr>
      <w:r w:rsidRPr="00456B49">
        <w:rPr>
          <w:rFonts w:ascii="Tahoma" w:hAnsi="Tahoma" w:cs="Tahoma"/>
          <w:sz w:val="24"/>
          <w:szCs w:val="24"/>
        </w:rPr>
        <w:t>Ustavna komisija podsjeća da je Brčko kao prostor od početka sukoba bio najznačajniji koridor između Srbije i srpskih paravojnih i parapolitičkih formacija u okviru BiH i kao takav imao veliki strateški značaj za ostvarivanje velikosrpskih – agresorskih aspiracija.</w:t>
      </w:r>
    </w:p>
    <w:p w:rsidR="00511C7A" w:rsidRPr="00456B49" w:rsidRDefault="00511C7A" w:rsidP="00456B49">
      <w:pPr>
        <w:spacing w:line="276" w:lineRule="auto"/>
        <w:jc w:val="both"/>
        <w:rPr>
          <w:rFonts w:ascii="Tahoma" w:hAnsi="Tahoma" w:cs="Tahoma"/>
          <w:sz w:val="24"/>
          <w:szCs w:val="24"/>
        </w:rPr>
      </w:pPr>
      <w:r w:rsidRPr="00456B49">
        <w:rPr>
          <w:rFonts w:ascii="Tahoma" w:hAnsi="Tahoma" w:cs="Tahoma"/>
          <w:sz w:val="24"/>
          <w:szCs w:val="24"/>
        </w:rPr>
        <w:t>Ustavna komisija također apostrofira izjave bitnih zvaničnika međunarodne zajednice koji su, neposredno nakon postizanja Dejtonskog mirovnog sporazuma isticali:</w:t>
      </w:r>
    </w:p>
    <w:p w:rsidR="00511C7A" w:rsidRPr="00456B49" w:rsidRDefault="00511C7A" w:rsidP="00456B49">
      <w:pPr>
        <w:spacing w:line="276" w:lineRule="auto"/>
        <w:jc w:val="both"/>
        <w:rPr>
          <w:rFonts w:ascii="Tahoma" w:hAnsi="Tahoma" w:cs="Tahoma"/>
          <w:sz w:val="24"/>
          <w:szCs w:val="24"/>
        </w:rPr>
      </w:pPr>
      <w:r w:rsidRPr="00456B49">
        <w:rPr>
          <w:rFonts w:ascii="Tahoma" w:hAnsi="Tahoma" w:cs="Tahoma"/>
          <w:sz w:val="24"/>
          <w:szCs w:val="24"/>
        </w:rPr>
        <w:t>“ako je Brčko u Republici Srpskoj ono ima veliki značaj a ako je BiH nikakav”</w:t>
      </w:r>
    </w:p>
    <w:p w:rsidR="00511C7A" w:rsidRPr="00456B49" w:rsidRDefault="00511C7A" w:rsidP="00456B49">
      <w:pPr>
        <w:spacing w:line="276" w:lineRule="auto"/>
        <w:jc w:val="both"/>
        <w:rPr>
          <w:rFonts w:ascii="Tahoma" w:hAnsi="Tahoma" w:cs="Tahoma"/>
          <w:sz w:val="24"/>
          <w:szCs w:val="24"/>
        </w:rPr>
      </w:pPr>
      <w:r w:rsidRPr="00456B49">
        <w:rPr>
          <w:rFonts w:ascii="Tahoma" w:hAnsi="Tahoma" w:cs="Tahoma"/>
          <w:sz w:val="24"/>
          <w:szCs w:val="24"/>
        </w:rPr>
        <w:t>Ustavna komisija naglašava da je Brčko u svijesti velikosrpskih aspiracija i danas koridor za spajanje Srbije sa prostorima u okviru Bosne i Hercegovine.</w:t>
      </w:r>
    </w:p>
    <w:p w:rsidR="00511C7A" w:rsidRPr="00456B49" w:rsidRDefault="00511C7A" w:rsidP="00456B49">
      <w:pPr>
        <w:spacing w:line="276" w:lineRule="auto"/>
        <w:jc w:val="both"/>
        <w:rPr>
          <w:rFonts w:ascii="Tahoma" w:hAnsi="Tahoma" w:cs="Tahoma"/>
          <w:sz w:val="24"/>
          <w:szCs w:val="24"/>
        </w:rPr>
      </w:pPr>
      <w:r w:rsidRPr="00456B49">
        <w:rPr>
          <w:rFonts w:ascii="Tahoma" w:hAnsi="Tahoma" w:cs="Tahoma"/>
          <w:sz w:val="24"/>
          <w:szCs w:val="24"/>
        </w:rPr>
        <w:t>U Deklaraciji je nužno podvuči da se u Brčkom desio genocid i ratni zločin širokih razmjera, da je već 1992. godine JNA artiljerijskim razaranjem gotovo sa zemljom sravnila urbane prostore u okviru Brčkog.</w:t>
      </w:r>
    </w:p>
    <w:p w:rsidR="00511C7A" w:rsidRPr="00456B49" w:rsidRDefault="00511C7A" w:rsidP="00456B49">
      <w:pPr>
        <w:spacing w:line="276" w:lineRule="auto"/>
        <w:jc w:val="both"/>
        <w:rPr>
          <w:rFonts w:ascii="Tahoma" w:hAnsi="Tahoma" w:cs="Tahoma"/>
          <w:sz w:val="24"/>
          <w:szCs w:val="24"/>
        </w:rPr>
      </w:pPr>
      <w:r w:rsidRPr="00456B49">
        <w:rPr>
          <w:rFonts w:ascii="Tahoma" w:hAnsi="Tahoma" w:cs="Tahoma"/>
          <w:sz w:val="24"/>
          <w:szCs w:val="24"/>
        </w:rPr>
        <w:lastRenderedPageBreak/>
        <w:t>Ustavna komisija konstatira da se aspiracije prema koridoru i Brčkom u okviru koridora oživaljavaju, posebno u Srbiji, što se moglo uočiti tokom predizborne kampanje, kroz poruke svih izbornih kandidata.</w:t>
      </w:r>
    </w:p>
    <w:p w:rsidR="00511C7A" w:rsidRPr="00456B49" w:rsidRDefault="00511C7A" w:rsidP="00456B49">
      <w:pPr>
        <w:spacing w:line="276" w:lineRule="auto"/>
        <w:jc w:val="both"/>
        <w:rPr>
          <w:rFonts w:ascii="Tahoma" w:hAnsi="Tahoma" w:cs="Tahoma"/>
          <w:sz w:val="24"/>
          <w:szCs w:val="24"/>
        </w:rPr>
      </w:pPr>
      <w:r w:rsidRPr="00456B49">
        <w:rPr>
          <w:rFonts w:ascii="Tahoma" w:hAnsi="Tahoma" w:cs="Tahoma"/>
          <w:sz w:val="24"/>
          <w:szCs w:val="24"/>
        </w:rPr>
        <w:t>Krilatica koja danas živi u Srbiji da je dodik pobjedio u Srbiji, a koju apostrofira publicista Srđa Popović potvrđuje ove tvrdnje.</w:t>
      </w:r>
    </w:p>
    <w:p w:rsidR="00511C7A" w:rsidRPr="00456B49" w:rsidRDefault="00511C7A" w:rsidP="00456B49">
      <w:pPr>
        <w:spacing w:line="276" w:lineRule="auto"/>
        <w:jc w:val="both"/>
        <w:rPr>
          <w:rFonts w:ascii="Tahoma" w:hAnsi="Tahoma" w:cs="Tahoma"/>
          <w:sz w:val="24"/>
          <w:szCs w:val="24"/>
        </w:rPr>
      </w:pPr>
      <w:r w:rsidRPr="00456B49">
        <w:rPr>
          <w:rFonts w:ascii="Tahoma" w:hAnsi="Tahoma" w:cs="Tahoma"/>
          <w:sz w:val="24"/>
          <w:szCs w:val="24"/>
        </w:rPr>
        <w:t xml:space="preserve">Politička situacija u Srbiji i regionu upravo se pogoršala tokom kampanje za ukidanje </w:t>
      </w:r>
      <w:r w:rsidR="00BC2CED" w:rsidRPr="00456B49">
        <w:rPr>
          <w:rFonts w:ascii="Tahoma" w:hAnsi="Tahoma" w:cs="Tahoma"/>
          <w:sz w:val="24"/>
          <w:szCs w:val="24"/>
        </w:rPr>
        <w:t>Ureda visokog predstavnika u BiH, kao i za ukidanje supervizije za Brčko Distrikt BiH, što je znak da su žive težnje da ono što nije postignuto u ratu bude postignuto danas u miru.</w:t>
      </w:r>
    </w:p>
    <w:p w:rsidR="00BC2CED" w:rsidRPr="00456B49" w:rsidRDefault="00BC2CED" w:rsidP="00456B49">
      <w:pPr>
        <w:spacing w:line="276" w:lineRule="auto"/>
        <w:jc w:val="both"/>
        <w:rPr>
          <w:rFonts w:ascii="Tahoma" w:hAnsi="Tahoma" w:cs="Tahoma"/>
          <w:sz w:val="24"/>
          <w:szCs w:val="24"/>
        </w:rPr>
      </w:pPr>
      <w:r w:rsidRPr="00456B49">
        <w:rPr>
          <w:rFonts w:ascii="Tahoma" w:hAnsi="Tahoma" w:cs="Tahoma"/>
          <w:sz w:val="24"/>
          <w:szCs w:val="24"/>
        </w:rPr>
        <w:t>Ustavna komisija konstatira da je danas granica prema velikosrpskim aspiracijama  samo Brčko kao distrikt Bosne i Hercegovine.</w:t>
      </w:r>
    </w:p>
    <w:p w:rsidR="00BC2CED" w:rsidRPr="00456B49" w:rsidRDefault="00BC2CED" w:rsidP="00456B49">
      <w:pPr>
        <w:spacing w:line="276" w:lineRule="auto"/>
        <w:jc w:val="both"/>
        <w:rPr>
          <w:rFonts w:ascii="Tahoma" w:hAnsi="Tahoma" w:cs="Tahoma"/>
          <w:sz w:val="24"/>
          <w:szCs w:val="24"/>
        </w:rPr>
      </w:pPr>
      <w:r w:rsidRPr="00456B49">
        <w:rPr>
          <w:rFonts w:ascii="Tahoma" w:hAnsi="Tahoma" w:cs="Tahoma"/>
          <w:sz w:val="24"/>
          <w:szCs w:val="24"/>
        </w:rPr>
        <w:t>Ustavna komisija je mišljenja da supervizija za Brčko distrikt treba da živi sve dok se Bosna i Hercegovina ne uredi kroz Ustav BiH. Kada se to desi tek tada je razriješeno pitanje Brčkog i supervizija tek tada potvrđuje svoj dotadašnji smisao.</w:t>
      </w:r>
    </w:p>
    <w:p w:rsidR="00BC2CED" w:rsidRPr="00456B49" w:rsidRDefault="00BC2CED" w:rsidP="00456B49">
      <w:pPr>
        <w:spacing w:line="276" w:lineRule="auto"/>
        <w:jc w:val="both"/>
        <w:rPr>
          <w:rFonts w:ascii="Tahoma" w:hAnsi="Tahoma" w:cs="Tahoma"/>
          <w:sz w:val="24"/>
          <w:szCs w:val="24"/>
        </w:rPr>
      </w:pPr>
      <w:r w:rsidRPr="00456B49">
        <w:rPr>
          <w:rFonts w:ascii="Tahoma" w:hAnsi="Tahoma" w:cs="Tahoma"/>
          <w:sz w:val="24"/>
          <w:szCs w:val="24"/>
        </w:rPr>
        <w:t>Ustavna komisija je mišljenja da je pitanje ustavnog uređenja iznad svih pitanja i da se kroz ustavno uređenje razriješavaju sva pitanja koja danas žive u funkciji sporova. Podsjećamo da se u Saveznoj Republici Njemačkoj već 1948. desila skupštinska konstituenta uz pomoć velikih sila iz međunarodne zajednice te da je već 08.05.1949. godine Najmačka profunkcionirala kao ustavna država. Kod nas se to ne događa i nakon 16 godina nakon agresije na BiH.</w:t>
      </w:r>
    </w:p>
    <w:p w:rsidR="00BC2CED" w:rsidRPr="00456B49" w:rsidRDefault="00BC2CED" w:rsidP="00456B49">
      <w:pPr>
        <w:spacing w:line="276" w:lineRule="auto"/>
        <w:jc w:val="both"/>
        <w:rPr>
          <w:rFonts w:ascii="Tahoma" w:hAnsi="Tahoma" w:cs="Tahoma"/>
          <w:sz w:val="24"/>
          <w:szCs w:val="24"/>
        </w:rPr>
      </w:pPr>
      <w:r w:rsidRPr="00456B49">
        <w:rPr>
          <w:rFonts w:ascii="Tahoma" w:hAnsi="Tahoma" w:cs="Tahoma"/>
          <w:sz w:val="24"/>
          <w:szCs w:val="24"/>
        </w:rPr>
        <w:t>Ustavna komisija konstatira, temeljeći se na svojim prethodnim stavovima, da supervizija međunarodne zajednice za Brčko nikome ne smeta, te da su zahtjevi za odlazak međunarodne zajednice, posebno inkarnirani u osobi visokog predstavnika za BiH u potpunoj korelaciji sa zahtjevima za ukidanje supervizije u Brčkom, i ponovnom uspostavom koridora između Srbije i srpskih prostora u okviru BiH.</w:t>
      </w:r>
    </w:p>
    <w:p w:rsidR="00BC2CED" w:rsidRPr="00456B49" w:rsidRDefault="00BC2CED" w:rsidP="00456B49">
      <w:pPr>
        <w:spacing w:line="276" w:lineRule="auto"/>
        <w:jc w:val="both"/>
        <w:rPr>
          <w:rFonts w:ascii="Tahoma" w:hAnsi="Tahoma" w:cs="Tahoma"/>
          <w:sz w:val="24"/>
          <w:szCs w:val="24"/>
        </w:rPr>
      </w:pPr>
      <w:r w:rsidRPr="00456B49">
        <w:rPr>
          <w:rFonts w:ascii="Tahoma" w:hAnsi="Tahoma" w:cs="Tahoma"/>
          <w:sz w:val="24"/>
          <w:szCs w:val="24"/>
        </w:rPr>
        <w:t>Ustavna komisija konstatira ako bi bili ukinuti visoki predstavnik i supervizija za Brčko to bi bio golem korak i ka ukidanju Bosne i Hercegovine, s obzirom da je Brčko, koliko simbol genocida  zločina, u isto vrijeme i veoma svijetao primjer uspješnog provođenja Aneksa DMS – povratka izbjeglih i raseljenih... Da li to nekome smeta?</w:t>
      </w:r>
    </w:p>
    <w:p w:rsidR="00BC2CED" w:rsidRPr="00456B49" w:rsidRDefault="00BC2CED" w:rsidP="00D666A1">
      <w:pPr>
        <w:jc w:val="both"/>
        <w:rPr>
          <w:rFonts w:ascii="Tahoma" w:hAnsi="Tahoma" w:cs="Tahoma"/>
          <w:sz w:val="24"/>
          <w:szCs w:val="24"/>
        </w:rPr>
      </w:pPr>
    </w:p>
    <w:p w:rsidR="00456B49" w:rsidRPr="00456B49" w:rsidRDefault="00456B49" w:rsidP="00D666A1">
      <w:pPr>
        <w:jc w:val="both"/>
        <w:rPr>
          <w:rFonts w:ascii="Tahoma" w:hAnsi="Tahoma" w:cs="Tahoma"/>
          <w:sz w:val="24"/>
          <w:szCs w:val="24"/>
        </w:rPr>
      </w:pPr>
    </w:p>
    <w:p w:rsidR="00456B49" w:rsidRDefault="00456B49" w:rsidP="00D666A1">
      <w:pPr>
        <w:jc w:val="both"/>
        <w:rPr>
          <w:rFonts w:ascii="Tahoma" w:hAnsi="Tahoma" w:cs="Tahoma"/>
          <w:sz w:val="24"/>
          <w:szCs w:val="24"/>
        </w:rPr>
      </w:pPr>
    </w:p>
    <w:p w:rsidR="00456B49" w:rsidRPr="00FA74CA" w:rsidRDefault="00456B49" w:rsidP="00D666A1">
      <w:pPr>
        <w:jc w:val="both"/>
        <w:rPr>
          <w:rFonts w:ascii="Tahoma" w:hAnsi="Tahoma" w:cs="Tahoma"/>
          <w:b/>
          <w:sz w:val="24"/>
          <w:szCs w:val="24"/>
        </w:rPr>
      </w:pPr>
      <w:r w:rsidRPr="00FA74CA">
        <w:rPr>
          <w:rFonts w:ascii="Tahoma" w:hAnsi="Tahoma" w:cs="Tahoma"/>
          <w:b/>
          <w:sz w:val="24"/>
          <w:szCs w:val="24"/>
        </w:rPr>
        <w:t>Ad – 2 Tekuća pitanja</w:t>
      </w:r>
    </w:p>
    <w:p w:rsidR="00456B49" w:rsidRDefault="00456B49" w:rsidP="00D666A1">
      <w:pPr>
        <w:jc w:val="both"/>
        <w:rPr>
          <w:rFonts w:ascii="Tahoma" w:hAnsi="Tahoma" w:cs="Tahoma"/>
          <w:sz w:val="24"/>
          <w:szCs w:val="24"/>
        </w:rPr>
      </w:pPr>
    </w:p>
    <w:p w:rsidR="00456B49" w:rsidRDefault="00456B49" w:rsidP="00D666A1">
      <w:pPr>
        <w:jc w:val="both"/>
        <w:rPr>
          <w:rFonts w:ascii="Tahoma" w:hAnsi="Tahoma" w:cs="Tahoma"/>
          <w:sz w:val="24"/>
          <w:szCs w:val="24"/>
        </w:rPr>
      </w:pPr>
    </w:p>
    <w:p w:rsidR="00456B49" w:rsidRDefault="00FA74CA" w:rsidP="00FA74CA">
      <w:pPr>
        <w:spacing w:line="276" w:lineRule="auto"/>
        <w:jc w:val="both"/>
        <w:rPr>
          <w:rFonts w:ascii="Tahoma" w:hAnsi="Tahoma" w:cs="Tahoma"/>
          <w:sz w:val="24"/>
          <w:szCs w:val="24"/>
        </w:rPr>
      </w:pPr>
      <w:r>
        <w:rPr>
          <w:rFonts w:ascii="Tahoma" w:hAnsi="Tahoma" w:cs="Tahoma"/>
          <w:sz w:val="24"/>
          <w:szCs w:val="24"/>
        </w:rPr>
        <w:tab/>
        <w:t>U povodu više pisama građana i pravnih lica kojima se od Ustavne komisije vrlo često traže informacije o pojedinostima u radu Komisije i njenih članova, o stavovima pojedinih članova, njihovim kontaktima sa trećim licima, posebno u pogledu ekspertnih mišljenja pojedinih članova ili više članova Ustavne komisije iz oblasti ustavno-pravne problematike, Ustavna komisija usvojila je slijedeći</w:t>
      </w:r>
    </w:p>
    <w:p w:rsidR="00FA74CA" w:rsidRDefault="00FA74CA" w:rsidP="00D666A1">
      <w:pPr>
        <w:jc w:val="both"/>
        <w:rPr>
          <w:rFonts w:ascii="Tahoma" w:hAnsi="Tahoma" w:cs="Tahoma"/>
          <w:sz w:val="24"/>
          <w:szCs w:val="24"/>
        </w:rPr>
      </w:pPr>
    </w:p>
    <w:p w:rsidR="00FA74CA" w:rsidRDefault="00FA74CA" w:rsidP="00D666A1">
      <w:pPr>
        <w:jc w:val="both"/>
        <w:rPr>
          <w:rFonts w:ascii="Tahoma" w:hAnsi="Tahoma" w:cs="Tahoma"/>
          <w:sz w:val="24"/>
          <w:szCs w:val="24"/>
        </w:rPr>
      </w:pPr>
    </w:p>
    <w:p w:rsidR="00FA74CA" w:rsidRDefault="00FA74CA" w:rsidP="00D666A1">
      <w:pPr>
        <w:jc w:val="both"/>
        <w:rPr>
          <w:rFonts w:ascii="Tahoma" w:hAnsi="Tahoma" w:cs="Tahoma"/>
          <w:sz w:val="24"/>
          <w:szCs w:val="24"/>
        </w:rPr>
      </w:pPr>
    </w:p>
    <w:p w:rsidR="00FA74CA" w:rsidRDefault="00FA74CA" w:rsidP="00FA74CA">
      <w:pPr>
        <w:jc w:val="center"/>
        <w:rPr>
          <w:rFonts w:ascii="Tahoma" w:hAnsi="Tahoma" w:cs="Tahoma"/>
          <w:sz w:val="24"/>
          <w:szCs w:val="24"/>
        </w:rPr>
      </w:pPr>
      <w:r>
        <w:rPr>
          <w:rFonts w:ascii="Tahoma" w:hAnsi="Tahoma" w:cs="Tahoma"/>
          <w:sz w:val="24"/>
          <w:szCs w:val="24"/>
        </w:rPr>
        <w:lastRenderedPageBreak/>
        <w:t>Z A K LJ U Č A K</w:t>
      </w:r>
    </w:p>
    <w:p w:rsidR="00FA74CA" w:rsidRDefault="00FA74CA" w:rsidP="00FA74CA">
      <w:pPr>
        <w:jc w:val="center"/>
        <w:rPr>
          <w:rFonts w:ascii="Tahoma" w:hAnsi="Tahoma" w:cs="Tahoma"/>
          <w:sz w:val="24"/>
          <w:szCs w:val="24"/>
        </w:rPr>
      </w:pPr>
    </w:p>
    <w:p w:rsidR="00FA74CA" w:rsidRDefault="00FA74CA" w:rsidP="00FA74CA">
      <w:pPr>
        <w:jc w:val="both"/>
        <w:rPr>
          <w:rFonts w:ascii="Tahoma" w:hAnsi="Tahoma" w:cs="Tahoma"/>
          <w:sz w:val="24"/>
          <w:szCs w:val="24"/>
        </w:rPr>
      </w:pPr>
      <w:r>
        <w:rPr>
          <w:rFonts w:ascii="Tahoma" w:hAnsi="Tahoma" w:cs="Tahoma"/>
          <w:sz w:val="24"/>
          <w:szCs w:val="24"/>
        </w:rPr>
        <w:tab/>
      </w:r>
    </w:p>
    <w:p w:rsidR="006774F0" w:rsidRDefault="00FA74CA" w:rsidP="00FA74CA">
      <w:pPr>
        <w:spacing w:line="276" w:lineRule="auto"/>
        <w:jc w:val="both"/>
        <w:rPr>
          <w:rFonts w:ascii="Tahoma" w:hAnsi="Tahoma" w:cs="Tahoma"/>
          <w:sz w:val="24"/>
          <w:szCs w:val="24"/>
        </w:rPr>
      </w:pPr>
      <w:r>
        <w:rPr>
          <w:rFonts w:ascii="Tahoma" w:hAnsi="Tahoma" w:cs="Tahoma"/>
          <w:sz w:val="24"/>
          <w:szCs w:val="24"/>
        </w:rPr>
        <w:tab/>
      </w:r>
      <w:r w:rsidR="006774F0">
        <w:rPr>
          <w:rFonts w:ascii="Tahoma" w:hAnsi="Tahoma" w:cs="Tahoma"/>
          <w:sz w:val="24"/>
          <w:szCs w:val="24"/>
        </w:rPr>
        <w:t xml:space="preserve">Informacije o svojim aktima Ustavna komisija će davati samo kada su u pitanju njeni zvanični IZVJEŠTAJI sa sjednica. </w:t>
      </w:r>
    </w:p>
    <w:p w:rsidR="00FA74CA" w:rsidRDefault="006774F0" w:rsidP="006774F0">
      <w:pPr>
        <w:spacing w:line="276" w:lineRule="auto"/>
        <w:ind w:firstLine="708"/>
        <w:jc w:val="both"/>
        <w:rPr>
          <w:rFonts w:ascii="Tahoma" w:hAnsi="Tahoma" w:cs="Tahoma"/>
          <w:sz w:val="24"/>
          <w:szCs w:val="24"/>
        </w:rPr>
      </w:pPr>
      <w:r>
        <w:rPr>
          <w:rFonts w:ascii="Tahoma" w:hAnsi="Tahoma" w:cs="Tahoma"/>
          <w:sz w:val="24"/>
          <w:szCs w:val="24"/>
        </w:rPr>
        <w:t>P</w:t>
      </w:r>
      <w:r w:rsidR="00C4513D">
        <w:rPr>
          <w:rFonts w:ascii="Tahoma" w:hAnsi="Tahoma" w:cs="Tahoma"/>
          <w:sz w:val="24"/>
          <w:szCs w:val="24"/>
        </w:rPr>
        <w:t xml:space="preserve">utem službi Parlamenta Federacije </w:t>
      </w:r>
      <w:r w:rsidR="007F411E">
        <w:rPr>
          <w:rFonts w:ascii="Tahoma" w:hAnsi="Tahoma" w:cs="Tahoma"/>
          <w:sz w:val="24"/>
          <w:szCs w:val="24"/>
        </w:rPr>
        <w:t>B</w:t>
      </w:r>
      <w:r w:rsidR="00C4513D">
        <w:rPr>
          <w:rFonts w:ascii="Tahoma" w:hAnsi="Tahoma" w:cs="Tahoma"/>
          <w:sz w:val="24"/>
          <w:szCs w:val="24"/>
        </w:rPr>
        <w:t xml:space="preserve">iH informacije o svojim aktima, stavovima pojedinaca ili više članova Ustavne komisije, tražiocima tih informacija </w:t>
      </w:r>
      <w:r>
        <w:rPr>
          <w:rFonts w:ascii="Tahoma" w:hAnsi="Tahoma" w:cs="Tahoma"/>
          <w:sz w:val="24"/>
          <w:szCs w:val="24"/>
        </w:rPr>
        <w:t>Ustavna komisija ne može</w:t>
      </w:r>
      <w:r w:rsidR="00C4513D">
        <w:rPr>
          <w:rFonts w:ascii="Tahoma" w:hAnsi="Tahoma" w:cs="Tahoma"/>
          <w:sz w:val="24"/>
          <w:szCs w:val="24"/>
        </w:rPr>
        <w:t xml:space="preserve"> davati, izuzev </w:t>
      </w:r>
      <w:r>
        <w:rPr>
          <w:rFonts w:ascii="Tahoma" w:hAnsi="Tahoma" w:cs="Tahoma"/>
          <w:sz w:val="24"/>
          <w:szCs w:val="24"/>
        </w:rPr>
        <w:t xml:space="preserve">informacija u povodu njenih zvaničnih izvještaja upućenih Zastupničkom domu koji se objavljuju na web stranici Parlamenta Federacije BiH.         </w:t>
      </w:r>
    </w:p>
    <w:p w:rsidR="00C4513D" w:rsidRDefault="00C4513D" w:rsidP="00FA74CA">
      <w:pPr>
        <w:spacing w:line="276" w:lineRule="auto"/>
        <w:jc w:val="both"/>
        <w:rPr>
          <w:rFonts w:ascii="Tahoma" w:hAnsi="Tahoma" w:cs="Tahoma"/>
          <w:sz w:val="24"/>
          <w:szCs w:val="24"/>
        </w:rPr>
      </w:pPr>
      <w:r>
        <w:rPr>
          <w:rFonts w:ascii="Tahoma" w:hAnsi="Tahoma" w:cs="Tahoma"/>
          <w:sz w:val="24"/>
          <w:szCs w:val="24"/>
        </w:rPr>
        <w:tab/>
        <w:t>Pojedinačni stavovi članova Ustavne komisije prema trećim organima i pojedincima, bilo da se radi o stavu jednog člana Ustavne komisije, ili mišljenju i tumačenju više članova Ustavne komisije i onih koji su članovi iz reda eksperata, koje oni između sebe konsultativno dogovaraju i takve stavove dostavljaju trećim licima</w:t>
      </w:r>
      <w:r w:rsidR="0029088B">
        <w:rPr>
          <w:rFonts w:ascii="Tahoma" w:hAnsi="Tahoma" w:cs="Tahoma"/>
          <w:sz w:val="24"/>
          <w:szCs w:val="24"/>
        </w:rPr>
        <w:t>,</w:t>
      </w:r>
      <w:r>
        <w:rPr>
          <w:rFonts w:ascii="Tahoma" w:hAnsi="Tahoma" w:cs="Tahoma"/>
          <w:sz w:val="24"/>
          <w:szCs w:val="24"/>
        </w:rPr>
        <w:t xml:space="preserve"> a da Ustavna komisija o tome na svojoj zvaničnoj sjednici nije donijela zaključak, ne</w:t>
      </w:r>
      <w:r w:rsidR="0029088B">
        <w:rPr>
          <w:rFonts w:ascii="Tahoma" w:hAnsi="Tahoma" w:cs="Tahoma"/>
          <w:sz w:val="24"/>
          <w:szCs w:val="24"/>
        </w:rPr>
        <w:t xml:space="preserve"> </w:t>
      </w:r>
      <w:r>
        <w:rPr>
          <w:rFonts w:ascii="Tahoma" w:hAnsi="Tahoma" w:cs="Tahoma"/>
          <w:sz w:val="24"/>
          <w:szCs w:val="24"/>
        </w:rPr>
        <w:t>obavezuju Ustavnu komisiju</w:t>
      </w:r>
      <w:r w:rsidR="0029088B">
        <w:rPr>
          <w:rFonts w:ascii="Tahoma" w:hAnsi="Tahoma" w:cs="Tahoma"/>
          <w:sz w:val="24"/>
          <w:szCs w:val="24"/>
        </w:rPr>
        <w:t>,</w:t>
      </w:r>
      <w:r>
        <w:rPr>
          <w:rFonts w:ascii="Tahoma" w:hAnsi="Tahoma" w:cs="Tahoma"/>
          <w:sz w:val="24"/>
          <w:szCs w:val="24"/>
        </w:rPr>
        <w:t xml:space="preserve"> s obzirom da u skladu sa Ustavom i Poslovnikom Doma, članovi Ustavne komisije, kao zastupnici u tom radnom tijelu ili eksperti, imaju pravo samostalno</w:t>
      </w:r>
      <w:r w:rsidR="0029088B">
        <w:rPr>
          <w:rFonts w:ascii="Tahoma" w:hAnsi="Tahoma" w:cs="Tahoma"/>
          <w:sz w:val="24"/>
          <w:szCs w:val="24"/>
        </w:rPr>
        <w:t>g</w:t>
      </w:r>
      <w:r>
        <w:rPr>
          <w:rFonts w:ascii="Tahoma" w:hAnsi="Tahoma" w:cs="Tahoma"/>
          <w:sz w:val="24"/>
          <w:szCs w:val="24"/>
        </w:rPr>
        <w:t xml:space="preserve"> i grupno</w:t>
      </w:r>
      <w:r w:rsidR="0029088B">
        <w:rPr>
          <w:rFonts w:ascii="Tahoma" w:hAnsi="Tahoma" w:cs="Tahoma"/>
          <w:sz w:val="24"/>
          <w:szCs w:val="24"/>
        </w:rPr>
        <w:t>g</w:t>
      </w:r>
      <w:r>
        <w:rPr>
          <w:rFonts w:ascii="Tahoma" w:hAnsi="Tahoma" w:cs="Tahoma"/>
          <w:sz w:val="24"/>
          <w:szCs w:val="24"/>
        </w:rPr>
        <w:t xml:space="preserve"> ekspertnog djelovanja i davanja ličnih tumačenja pojedinih propisa... Takva stručna – ekspertna mišljenja pojedinih članova Ustavne komisije nisu zvanična mišljenja Komisije jer nisu protokolirana, nisu ovjerena pečatom Parlamenta, te kao takva ne predstavljaju zvanična stajališta Ustavne komisije, nemaju nužnu formalnu zvaničnos</w:t>
      </w:r>
      <w:r w:rsidR="00C5789B">
        <w:rPr>
          <w:rFonts w:ascii="Tahoma" w:hAnsi="Tahoma" w:cs="Tahoma"/>
          <w:sz w:val="24"/>
          <w:szCs w:val="24"/>
        </w:rPr>
        <w:t>t. Do institucija, grupa građan</w:t>
      </w:r>
      <w:r>
        <w:rPr>
          <w:rFonts w:ascii="Tahoma" w:hAnsi="Tahoma" w:cs="Tahoma"/>
          <w:sz w:val="24"/>
          <w:szCs w:val="24"/>
        </w:rPr>
        <w:t>a</w:t>
      </w:r>
      <w:r w:rsidR="0029088B">
        <w:rPr>
          <w:rFonts w:ascii="Tahoma" w:hAnsi="Tahoma" w:cs="Tahoma"/>
          <w:sz w:val="24"/>
          <w:szCs w:val="24"/>
        </w:rPr>
        <w:t>, kao i</w:t>
      </w:r>
      <w:r>
        <w:rPr>
          <w:rFonts w:ascii="Tahoma" w:hAnsi="Tahoma" w:cs="Tahoma"/>
          <w:sz w:val="24"/>
          <w:szCs w:val="24"/>
        </w:rPr>
        <w:t xml:space="preserve"> pojedinaca koji traže takva mišljenja</w:t>
      </w:r>
      <w:r w:rsidR="0029088B">
        <w:rPr>
          <w:rFonts w:ascii="Tahoma" w:hAnsi="Tahoma" w:cs="Tahoma"/>
          <w:sz w:val="24"/>
          <w:szCs w:val="24"/>
        </w:rPr>
        <w:t>,</w:t>
      </w:r>
      <w:r>
        <w:rPr>
          <w:rFonts w:ascii="Tahoma" w:hAnsi="Tahoma" w:cs="Tahoma"/>
          <w:sz w:val="24"/>
          <w:szCs w:val="24"/>
        </w:rPr>
        <w:t xml:space="preserve"> </w:t>
      </w:r>
      <w:r w:rsidR="007F411E">
        <w:rPr>
          <w:rFonts w:ascii="Tahoma" w:hAnsi="Tahoma" w:cs="Tahoma"/>
          <w:sz w:val="24"/>
          <w:szCs w:val="24"/>
        </w:rPr>
        <w:t>je kakvu pažnju i koji će im značaj dati, te da li će im ta mišljenja i pomoći u njihovom djelovanju.</w:t>
      </w:r>
    </w:p>
    <w:p w:rsidR="00FA74CA" w:rsidRDefault="00FA74CA" w:rsidP="00D666A1">
      <w:pPr>
        <w:jc w:val="both"/>
        <w:rPr>
          <w:rFonts w:ascii="Tahoma" w:hAnsi="Tahoma" w:cs="Tahoma"/>
          <w:sz w:val="24"/>
          <w:szCs w:val="24"/>
        </w:rPr>
      </w:pPr>
    </w:p>
    <w:p w:rsidR="00FA74CA" w:rsidRDefault="00FA74CA" w:rsidP="00D666A1">
      <w:pPr>
        <w:jc w:val="both"/>
        <w:rPr>
          <w:rFonts w:ascii="Tahoma" w:hAnsi="Tahoma" w:cs="Tahoma"/>
          <w:sz w:val="24"/>
          <w:szCs w:val="24"/>
        </w:rPr>
      </w:pPr>
    </w:p>
    <w:p w:rsidR="00456B49" w:rsidRDefault="00456B49" w:rsidP="00D666A1">
      <w:pPr>
        <w:jc w:val="both"/>
        <w:rPr>
          <w:rFonts w:ascii="Tahoma" w:hAnsi="Tahoma" w:cs="Tahoma"/>
          <w:sz w:val="24"/>
          <w:szCs w:val="24"/>
        </w:rPr>
      </w:pPr>
    </w:p>
    <w:p w:rsidR="00456B49" w:rsidRPr="00456B49" w:rsidRDefault="00456B49" w:rsidP="00456B49">
      <w:pPr>
        <w:jc w:val="both"/>
        <w:rPr>
          <w:rFonts w:ascii="Tahoma" w:hAnsi="Tahoma" w:cs="Tahoma"/>
          <w:sz w:val="24"/>
          <w:szCs w:val="24"/>
        </w:rPr>
      </w:pPr>
    </w:p>
    <w:p w:rsidR="00456B49" w:rsidRPr="00456B49" w:rsidRDefault="00456B49" w:rsidP="00456B49">
      <w:pPr>
        <w:jc w:val="both"/>
        <w:rPr>
          <w:rFonts w:ascii="Tahoma" w:hAnsi="Tahoma" w:cs="Tahoma"/>
          <w:sz w:val="24"/>
          <w:szCs w:val="24"/>
        </w:rPr>
      </w:pPr>
      <w:r w:rsidRPr="00456B49">
        <w:rPr>
          <w:rFonts w:ascii="Tahoma" w:hAnsi="Tahoma" w:cs="Tahoma"/>
          <w:sz w:val="24"/>
          <w:szCs w:val="24"/>
        </w:rPr>
        <w:tab/>
      </w:r>
      <w:r w:rsidRPr="00456B49">
        <w:rPr>
          <w:rFonts w:ascii="Tahoma" w:hAnsi="Tahoma" w:cs="Tahoma"/>
          <w:sz w:val="24"/>
          <w:szCs w:val="24"/>
        </w:rPr>
        <w:tab/>
      </w:r>
      <w:r w:rsidRPr="00456B49">
        <w:rPr>
          <w:rFonts w:ascii="Tahoma" w:hAnsi="Tahoma" w:cs="Tahoma"/>
          <w:sz w:val="24"/>
          <w:szCs w:val="24"/>
        </w:rPr>
        <w:tab/>
      </w:r>
      <w:r w:rsidRPr="00456B49">
        <w:rPr>
          <w:rFonts w:ascii="Tahoma" w:hAnsi="Tahoma" w:cs="Tahoma"/>
          <w:sz w:val="24"/>
          <w:szCs w:val="24"/>
        </w:rPr>
        <w:tab/>
      </w:r>
      <w:r w:rsidRPr="00456B49">
        <w:rPr>
          <w:rFonts w:ascii="Tahoma" w:hAnsi="Tahoma" w:cs="Tahoma"/>
          <w:sz w:val="24"/>
          <w:szCs w:val="24"/>
        </w:rPr>
        <w:tab/>
      </w:r>
      <w:r w:rsidRPr="00456B49">
        <w:rPr>
          <w:rFonts w:ascii="Tahoma" w:hAnsi="Tahoma" w:cs="Tahoma"/>
          <w:sz w:val="24"/>
          <w:szCs w:val="24"/>
        </w:rPr>
        <w:tab/>
      </w:r>
      <w:r w:rsidRPr="00456B49">
        <w:rPr>
          <w:rFonts w:ascii="Tahoma" w:hAnsi="Tahoma" w:cs="Tahoma"/>
          <w:sz w:val="24"/>
          <w:szCs w:val="24"/>
        </w:rPr>
        <w:tab/>
        <w:t>PREDSJEDNIK KOMISIJE</w:t>
      </w:r>
    </w:p>
    <w:p w:rsidR="00456B49" w:rsidRPr="00456B49" w:rsidRDefault="00456B49" w:rsidP="00456B49">
      <w:pPr>
        <w:jc w:val="both"/>
        <w:rPr>
          <w:rFonts w:ascii="Tahoma" w:hAnsi="Tahoma" w:cs="Tahoma"/>
          <w:sz w:val="24"/>
          <w:szCs w:val="24"/>
        </w:rPr>
      </w:pPr>
    </w:p>
    <w:p w:rsidR="00456B49" w:rsidRPr="00456B49" w:rsidRDefault="00456B49" w:rsidP="00456B49">
      <w:pPr>
        <w:jc w:val="both"/>
        <w:rPr>
          <w:rFonts w:ascii="Tahoma" w:hAnsi="Tahoma" w:cs="Tahoma"/>
          <w:sz w:val="24"/>
          <w:szCs w:val="24"/>
        </w:rPr>
      </w:pPr>
      <w:r w:rsidRPr="00456B49">
        <w:rPr>
          <w:rFonts w:ascii="Tahoma" w:hAnsi="Tahoma" w:cs="Tahoma"/>
          <w:sz w:val="24"/>
          <w:szCs w:val="24"/>
        </w:rPr>
        <w:tab/>
      </w:r>
      <w:r w:rsidRPr="00456B49">
        <w:rPr>
          <w:rFonts w:ascii="Tahoma" w:hAnsi="Tahoma" w:cs="Tahoma"/>
          <w:sz w:val="24"/>
          <w:szCs w:val="24"/>
        </w:rPr>
        <w:tab/>
      </w:r>
      <w:r w:rsidRPr="00456B49">
        <w:rPr>
          <w:rFonts w:ascii="Tahoma" w:hAnsi="Tahoma" w:cs="Tahoma"/>
          <w:sz w:val="24"/>
          <w:szCs w:val="24"/>
        </w:rPr>
        <w:tab/>
      </w:r>
      <w:r w:rsidRPr="00456B49">
        <w:rPr>
          <w:rFonts w:ascii="Tahoma" w:hAnsi="Tahoma" w:cs="Tahoma"/>
          <w:sz w:val="24"/>
          <w:szCs w:val="24"/>
        </w:rPr>
        <w:tab/>
      </w:r>
      <w:r w:rsidRPr="00456B49">
        <w:rPr>
          <w:rFonts w:ascii="Tahoma" w:hAnsi="Tahoma" w:cs="Tahoma"/>
          <w:sz w:val="24"/>
          <w:szCs w:val="24"/>
        </w:rPr>
        <w:tab/>
      </w:r>
      <w:r w:rsidRPr="00456B49">
        <w:rPr>
          <w:rFonts w:ascii="Tahoma" w:hAnsi="Tahoma" w:cs="Tahoma"/>
          <w:sz w:val="24"/>
          <w:szCs w:val="24"/>
        </w:rPr>
        <w:tab/>
      </w:r>
      <w:r w:rsidRPr="00456B49">
        <w:rPr>
          <w:rFonts w:ascii="Tahoma" w:hAnsi="Tahoma" w:cs="Tahoma"/>
          <w:sz w:val="24"/>
          <w:szCs w:val="24"/>
        </w:rPr>
        <w:tab/>
        <w:t xml:space="preserve">        Irfan Ajanović</w:t>
      </w:r>
    </w:p>
    <w:p w:rsidR="00456B49" w:rsidRPr="005544B5" w:rsidRDefault="00456B49" w:rsidP="00D666A1">
      <w:pPr>
        <w:jc w:val="both"/>
        <w:rPr>
          <w:rFonts w:ascii="Tahoma" w:hAnsi="Tahoma" w:cs="Tahoma"/>
          <w:sz w:val="24"/>
          <w:szCs w:val="24"/>
        </w:rPr>
      </w:pPr>
    </w:p>
    <w:sectPr w:rsidR="00456B49" w:rsidRPr="005544B5" w:rsidSect="00576E1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5FB" w:rsidRDefault="008D05FB" w:rsidP="00456B49">
      <w:r>
        <w:separator/>
      </w:r>
    </w:p>
  </w:endnote>
  <w:endnote w:type="continuationSeparator" w:id="0">
    <w:p w:rsidR="008D05FB" w:rsidRDefault="008D05FB" w:rsidP="00456B49">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35778"/>
      <w:docPartObj>
        <w:docPartGallery w:val="Page Numbers (Bottom of Page)"/>
        <w:docPartUnique/>
      </w:docPartObj>
    </w:sdtPr>
    <w:sdtContent>
      <w:p w:rsidR="00C4513D" w:rsidRDefault="00C4513D">
        <w:pPr>
          <w:pStyle w:val="Footer"/>
          <w:jc w:val="right"/>
        </w:pPr>
        <w:fldSimple w:instr=" PAGE   \* MERGEFORMAT ">
          <w:r w:rsidR="0029088B">
            <w:rPr>
              <w:noProof/>
            </w:rPr>
            <w:t>4</w:t>
          </w:r>
        </w:fldSimple>
      </w:p>
    </w:sdtContent>
  </w:sdt>
  <w:p w:rsidR="00C4513D" w:rsidRDefault="00C451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5FB" w:rsidRDefault="008D05FB" w:rsidP="00456B49">
      <w:r>
        <w:separator/>
      </w:r>
    </w:p>
  </w:footnote>
  <w:footnote w:type="continuationSeparator" w:id="0">
    <w:p w:rsidR="008D05FB" w:rsidRDefault="008D05FB" w:rsidP="00456B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C296A"/>
    <w:multiLevelType w:val="hybridMultilevel"/>
    <w:tmpl w:val="132A6F54"/>
    <w:lvl w:ilvl="0" w:tplc="BBE60084">
      <w:numFmt w:val="bullet"/>
      <w:lvlText w:val="-"/>
      <w:lvlJc w:val="left"/>
      <w:pPr>
        <w:ind w:left="1080" w:hanging="360"/>
      </w:pPr>
      <w:rPr>
        <w:rFonts w:ascii="Tahoma" w:eastAsia="Times New Roman" w:hAnsi="Tahoma" w:cs="Tahoma" w:hint="default"/>
      </w:rPr>
    </w:lvl>
    <w:lvl w:ilvl="1" w:tplc="141A0003" w:tentative="1">
      <w:start w:val="1"/>
      <w:numFmt w:val="bullet"/>
      <w:lvlText w:val="o"/>
      <w:lvlJc w:val="left"/>
      <w:pPr>
        <w:ind w:left="1800" w:hanging="360"/>
      </w:pPr>
      <w:rPr>
        <w:rFonts w:ascii="Courier New" w:hAnsi="Courier New" w:cs="Courier New" w:hint="default"/>
      </w:rPr>
    </w:lvl>
    <w:lvl w:ilvl="2" w:tplc="141A0005" w:tentative="1">
      <w:start w:val="1"/>
      <w:numFmt w:val="bullet"/>
      <w:lvlText w:val=""/>
      <w:lvlJc w:val="left"/>
      <w:pPr>
        <w:ind w:left="2520" w:hanging="360"/>
      </w:pPr>
      <w:rPr>
        <w:rFonts w:ascii="Wingdings" w:hAnsi="Wingdings" w:hint="default"/>
      </w:rPr>
    </w:lvl>
    <w:lvl w:ilvl="3" w:tplc="141A0001" w:tentative="1">
      <w:start w:val="1"/>
      <w:numFmt w:val="bullet"/>
      <w:lvlText w:val=""/>
      <w:lvlJc w:val="left"/>
      <w:pPr>
        <w:ind w:left="3240" w:hanging="360"/>
      </w:pPr>
      <w:rPr>
        <w:rFonts w:ascii="Symbol" w:hAnsi="Symbol" w:hint="default"/>
      </w:rPr>
    </w:lvl>
    <w:lvl w:ilvl="4" w:tplc="141A0003" w:tentative="1">
      <w:start w:val="1"/>
      <w:numFmt w:val="bullet"/>
      <w:lvlText w:val="o"/>
      <w:lvlJc w:val="left"/>
      <w:pPr>
        <w:ind w:left="3960" w:hanging="360"/>
      </w:pPr>
      <w:rPr>
        <w:rFonts w:ascii="Courier New" w:hAnsi="Courier New" w:cs="Courier New" w:hint="default"/>
      </w:rPr>
    </w:lvl>
    <w:lvl w:ilvl="5" w:tplc="141A0005" w:tentative="1">
      <w:start w:val="1"/>
      <w:numFmt w:val="bullet"/>
      <w:lvlText w:val=""/>
      <w:lvlJc w:val="left"/>
      <w:pPr>
        <w:ind w:left="4680" w:hanging="360"/>
      </w:pPr>
      <w:rPr>
        <w:rFonts w:ascii="Wingdings" w:hAnsi="Wingdings" w:hint="default"/>
      </w:rPr>
    </w:lvl>
    <w:lvl w:ilvl="6" w:tplc="141A0001" w:tentative="1">
      <w:start w:val="1"/>
      <w:numFmt w:val="bullet"/>
      <w:lvlText w:val=""/>
      <w:lvlJc w:val="left"/>
      <w:pPr>
        <w:ind w:left="5400" w:hanging="360"/>
      </w:pPr>
      <w:rPr>
        <w:rFonts w:ascii="Symbol" w:hAnsi="Symbol" w:hint="default"/>
      </w:rPr>
    </w:lvl>
    <w:lvl w:ilvl="7" w:tplc="141A0003" w:tentative="1">
      <w:start w:val="1"/>
      <w:numFmt w:val="bullet"/>
      <w:lvlText w:val="o"/>
      <w:lvlJc w:val="left"/>
      <w:pPr>
        <w:ind w:left="6120" w:hanging="360"/>
      </w:pPr>
      <w:rPr>
        <w:rFonts w:ascii="Courier New" w:hAnsi="Courier New" w:cs="Courier New" w:hint="default"/>
      </w:rPr>
    </w:lvl>
    <w:lvl w:ilvl="8" w:tplc="141A0005" w:tentative="1">
      <w:start w:val="1"/>
      <w:numFmt w:val="bullet"/>
      <w:lvlText w:val=""/>
      <w:lvlJc w:val="left"/>
      <w:pPr>
        <w:ind w:left="6840" w:hanging="360"/>
      </w:pPr>
      <w:rPr>
        <w:rFonts w:ascii="Wingdings" w:hAnsi="Wingdings" w:hint="default"/>
      </w:rPr>
    </w:lvl>
  </w:abstractNum>
  <w:abstractNum w:abstractNumId="1">
    <w:nsid w:val="190A5CBB"/>
    <w:multiLevelType w:val="hybridMultilevel"/>
    <w:tmpl w:val="F7529E82"/>
    <w:lvl w:ilvl="0" w:tplc="CBF06C70">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
    <w:nsid w:val="484F30C2"/>
    <w:multiLevelType w:val="hybridMultilevel"/>
    <w:tmpl w:val="C4E66550"/>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544B5"/>
    <w:rsid w:val="000E0CF4"/>
    <w:rsid w:val="0029088B"/>
    <w:rsid w:val="003B0B2F"/>
    <w:rsid w:val="00413524"/>
    <w:rsid w:val="00456B49"/>
    <w:rsid w:val="00511C7A"/>
    <w:rsid w:val="005338BE"/>
    <w:rsid w:val="005544B5"/>
    <w:rsid w:val="00576E19"/>
    <w:rsid w:val="006103DC"/>
    <w:rsid w:val="006774F0"/>
    <w:rsid w:val="006A5687"/>
    <w:rsid w:val="006F33A8"/>
    <w:rsid w:val="007F411E"/>
    <w:rsid w:val="008D05FB"/>
    <w:rsid w:val="008D1DBE"/>
    <w:rsid w:val="00A73A15"/>
    <w:rsid w:val="00B06118"/>
    <w:rsid w:val="00BC2CED"/>
    <w:rsid w:val="00BC54CE"/>
    <w:rsid w:val="00C4513D"/>
    <w:rsid w:val="00C5789B"/>
    <w:rsid w:val="00C938D6"/>
    <w:rsid w:val="00D336AC"/>
    <w:rsid w:val="00D666A1"/>
    <w:rsid w:val="00DB42DE"/>
    <w:rsid w:val="00DD5F87"/>
    <w:rsid w:val="00E0427F"/>
    <w:rsid w:val="00E72C16"/>
    <w:rsid w:val="00EA127A"/>
    <w:rsid w:val="00F07E60"/>
    <w:rsid w:val="00FA74CA"/>
  </w:rsids>
  <m:mathPr>
    <m:mathFont m:val="Cambria Math"/>
    <m:brkBin m:val="before"/>
    <m:brkBinSub m:val="--"/>
    <m:smallFrac m:val="off"/>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4B5"/>
    <w:pPr>
      <w:spacing w:after="0" w:line="240" w:lineRule="auto"/>
    </w:pPr>
    <w:rPr>
      <w:rFonts w:ascii="Times New Roman" w:eastAsia="Times New Roman" w:hAnsi="Times New Roman" w:cs="Times New Roman"/>
      <w:sz w:val="20"/>
      <w:szCs w:val="20"/>
      <w:lang w:val="en-AU"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44B5"/>
    <w:pPr>
      <w:jc w:val="both"/>
    </w:pPr>
    <w:rPr>
      <w:rFonts w:ascii="Arial" w:hAnsi="Arial"/>
      <w:sz w:val="24"/>
      <w:lang w:val="en-US"/>
    </w:rPr>
  </w:style>
  <w:style w:type="character" w:customStyle="1" w:styleId="BodyTextChar">
    <w:name w:val="Body Text Char"/>
    <w:basedOn w:val="DefaultParagraphFont"/>
    <w:link w:val="BodyText"/>
    <w:rsid w:val="005544B5"/>
    <w:rPr>
      <w:rFonts w:ascii="Arial" w:eastAsia="Times New Roman" w:hAnsi="Arial" w:cs="Times New Roman"/>
      <w:sz w:val="24"/>
      <w:szCs w:val="20"/>
      <w:lang w:val="en-US" w:eastAsia="hr-HR"/>
    </w:rPr>
  </w:style>
  <w:style w:type="paragraph" w:styleId="ListParagraph">
    <w:name w:val="List Paragraph"/>
    <w:basedOn w:val="Normal"/>
    <w:uiPriority w:val="34"/>
    <w:qFormat/>
    <w:rsid w:val="005544B5"/>
    <w:pPr>
      <w:ind w:left="720"/>
      <w:contextualSpacing/>
    </w:pPr>
  </w:style>
  <w:style w:type="paragraph" w:styleId="BalloonText">
    <w:name w:val="Balloon Text"/>
    <w:basedOn w:val="Normal"/>
    <w:link w:val="BalloonTextChar"/>
    <w:uiPriority w:val="99"/>
    <w:semiHidden/>
    <w:unhideWhenUsed/>
    <w:rsid w:val="005544B5"/>
    <w:rPr>
      <w:rFonts w:ascii="Tahoma" w:hAnsi="Tahoma" w:cs="Tahoma"/>
      <w:sz w:val="16"/>
      <w:szCs w:val="16"/>
    </w:rPr>
  </w:style>
  <w:style w:type="character" w:customStyle="1" w:styleId="BalloonTextChar">
    <w:name w:val="Balloon Text Char"/>
    <w:basedOn w:val="DefaultParagraphFont"/>
    <w:link w:val="BalloonText"/>
    <w:uiPriority w:val="99"/>
    <w:semiHidden/>
    <w:rsid w:val="005544B5"/>
    <w:rPr>
      <w:rFonts w:ascii="Tahoma" w:eastAsia="Times New Roman" w:hAnsi="Tahoma" w:cs="Tahoma"/>
      <w:sz w:val="16"/>
      <w:szCs w:val="16"/>
      <w:lang w:val="en-AU" w:eastAsia="hr-HR"/>
    </w:rPr>
  </w:style>
  <w:style w:type="paragraph" w:styleId="Header">
    <w:name w:val="header"/>
    <w:basedOn w:val="Normal"/>
    <w:link w:val="HeaderChar"/>
    <w:uiPriority w:val="99"/>
    <w:semiHidden/>
    <w:unhideWhenUsed/>
    <w:rsid w:val="00456B49"/>
    <w:pPr>
      <w:tabs>
        <w:tab w:val="center" w:pos="4536"/>
        <w:tab w:val="right" w:pos="9072"/>
      </w:tabs>
    </w:pPr>
  </w:style>
  <w:style w:type="character" w:customStyle="1" w:styleId="HeaderChar">
    <w:name w:val="Header Char"/>
    <w:basedOn w:val="DefaultParagraphFont"/>
    <w:link w:val="Header"/>
    <w:uiPriority w:val="99"/>
    <w:semiHidden/>
    <w:rsid w:val="00456B49"/>
    <w:rPr>
      <w:rFonts w:ascii="Times New Roman" w:eastAsia="Times New Roman" w:hAnsi="Times New Roman" w:cs="Times New Roman"/>
      <w:sz w:val="20"/>
      <w:szCs w:val="20"/>
      <w:lang w:val="en-AU" w:eastAsia="hr-HR"/>
    </w:rPr>
  </w:style>
  <w:style w:type="paragraph" w:styleId="Footer">
    <w:name w:val="footer"/>
    <w:basedOn w:val="Normal"/>
    <w:link w:val="FooterChar"/>
    <w:uiPriority w:val="99"/>
    <w:unhideWhenUsed/>
    <w:rsid w:val="00456B49"/>
    <w:pPr>
      <w:tabs>
        <w:tab w:val="center" w:pos="4536"/>
        <w:tab w:val="right" w:pos="9072"/>
      </w:tabs>
    </w:pPr>
  </w:style>
  <w:style w:type="character" w:customStyle="1" w:styleId="FooterChar">
    <w:name w:val="Footer Char"/>
    <w:basedOn w:val="DefaultParagraphFont"/>
    <w:link w:val="Footer"/>
    <w:uiPriority w:val="99"/>
    <w:rsid w:val="00456B49"/>
    <w:rPr>
      <w:rFonts w:ascii="Times New Roman" w:eastAsia="Times New Roman" w:hAnsi="Times New Roman" w:cs="Times New Roman"/>
      <w:sz w:val="20"/>
      <w:szCs w:val="20"/>
      <w:lang w:val="en-AU" w:eastAsia="hr-H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4</Pages>
  <Words>1240</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2012-05-23T10:08:00Z</cp:lastPrinted>
  <dcterms:created xsi:type="dcterms:W3CDTF">2012-05-15T08:47:00Z</dcterms:created>
  <dcterms:modified xsi:type="dcterms:W3CDTF">2012-05-23T10:09:00Z</dcterms:modified>
</cp:coreProperties>
</file>